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4205" w14:textId="67D5C9EC" w:rsidR="00630A6C" w:rsidRDefault="005A412D" w:rsidP="005277E9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I. IZMJEN</w:t>
      </w:r>
      <w:r w:rsidR="00E602C6">
        <w:rPr>
          <w:rFonts w:ascii="Arial" w:eastAsia="Calibri" w:hAnsi="Arial" w:cs="Arial"/>
          <w:b/>
          <w:szCs w:val="24"/>
        </w:rPr>
        <w:t>E</w:t>
      </w:r>
      <w:r>
        <w:rPr>
          <w:rFonts w:ascii="Arial" w:eastAsia="Calibri" w:hAnsi="Arial" w:cs="Arial"/>
          <w:b/>
          <w:szCs w:val="24"/>
        </w:rPr>
        <w:t xml:space="preserve"> I DOPUN</w:t>
      </w:r>
      <w:r w:rsidR="00E602C6">
        <w:rPr>
          <w:rFonts w:ascii="Arial" w:eastAsia="Calibri" w:hAnsi="Arial" w:cs="Arial"/>
          <w:b/>
          <w:szCs w:val="24"/>
        </w:rPr>
        <w:t>E</w:t>
      </w:r>
      <w:r>
        <w:rPr>
          <w:rFonts w:ascii="Arial" w:eastAsia="Calibri" w:hAnsi="Arial" w:cs="Arial"/>
          <w:b/>
          <w:szCs w:val="24"/>
        </w:rPr>
        <w:t xml:space="preserve"> </w:t>
      </w:r>
      <w:r w:rsidR="00646254">
        <w:rPr>
          <w:rFonts w:ascii="Arial" w:eastAsia="Calibri" w:hAnsi="Arial" w:cs="Arial"/>
          <w:b/>
          <w:szCs w:val="24"/>
        </w:rPr>
        <w:t>FINANCIJSKOG PL</w:t>
      </w:r>
      <w:r w:rsidR="006638E8">
        <w:rPr>
          <w:rFonts w:ascii="Arial" w:eastAsia="Calibri" w:hAnsi="Arial" w:cs="Arial"/>
          <w:b/>
          <w:szCs w:val="24"/>
        </w:rPr>
        <w:t xml:space="preserve">ANA </w:t>
      </w:r>
      <w:r w:rsidR="008C2799">
        <w:rPr>
          <w:rFonts w:ascii="Arial" w:eastAsia="Calibri" w:hAnsi="Arial" w:cs="Arial"/>
          <w:b/>
          <w:szCs w:val="24"/>
        </w:rPr>
        <w:t xml:space="preserve">PRORAČUNSKOG KORISNIKA OŠ „IVO LOLA RIBAR“ LABIN </w:t>
      </w:r>
      <w:r w:rsidR="005277E9">
        <w:rPr>
          <w:rFonts w:ascii="Arial" w:eastAsia="Calibri" w:hAnsi="Arial" w:cs="Arial"/>
          <w:b/>
          <w:szCs w:val="24"/>
        </w:rPr>
        <w:t>ZA 202</w:t>
      </w:r>
      <w:r w:rsidR="00D265E8">
        <w:rPr>
          <w:rFonts w:ascii="Arial" w:eastAsia="Calibri" w:hAnsi="Arial" w:cs="Arial"/>
          <w:b/>
          <w:szCs w:val="24"/>
        </w:rPr>
        <w:t>6</w:t>
      </w:r>
      <w:r w:rsidR="005277E9">
        <w:rPr>
          <w:rFonts w:ascii="Arial" w:eastAsia="Calibri" w:hAnsi="Arial" w:cs="Arial"/>
          <w:b/>
          <w:szCs w:val="24"/>
        </w:rPr>
        <w:t xml:space="preserve">. GODINU </w:t>
      </w:r>
    </w:p>
    <w:p w14:paraId="314D8FB0" w14:textId="77777777" w:rsidR="005277E9" w:rsidRDefault="005277E9" w:rsidP="005277E9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eastAsia="Calibri" w:hAnsi="Arial" w:cs="Arial"/>
          <w:b/>
          <w:szCs w:val="24"/>
        </w:rPr>
      </w:pPr>
    </w:p>
    <w:p w14:paraId="0D1A7BD5" w14:textId="77777777" w:rsidR="00630A6C" w:rsidRPr="008B370D" w:rsidRDefault="00630A6C" w:rsidP="00713BF1">
      <w:pPr>
        <w:rPr>
          <w:rFonts w:ascii="Arial" w:eastAsia="Calibri" w:hAnsi="Arial" w:cs="Arial"/>
          <w:b/>
          <w:color w:val="FF0000"/>
          <w:szCs w:val="24"/>
        </w:rPr>
      </w:pPr>
    </w:p>
    <w:p w14:paraId="4C0D4ED4" w14:textId="22728847" w:rsidR="00630A6C" w:rsidRPr="00DD1147" w:rsidRDefault="00DD1147" w:rsidP="00DD1147">
      <w:pPr>
        <w:pStyle w:val="Odlomakpopisa"/>
        <w:numPr>
          <w:ilvl w:val="0"/>
          <w:numId w:val="10"/>
        </w:numPr>
        <w:rPr>
          <w:rFonts w:ascii="Arial" w:eastAsia="Calibri" w:hAnsi="Arial" w:cs="Arial"/>
          <w:b/>
          <w:i/>
          <w:iCs/>
          <w:sz w:val="22"/>
        </w:rPr>
      </w:pPr>
      <w:r w:rsidRPr="00DD1147">
        <w:rPr>
          <w:rFonts w:ascii="Arial" w:eastAsia="Calibri" w:hAnsi="Arial" w:cs="Arial"/>
          <w:b/>
          <w:i/>
          <w:iCs/>
          <w:sz w:val="22"/>
        </w:rPr>
        <w:t>O</w:t>
      </w:r>
      <w:r w:rsidR="00E35EE3" w:rsidRPr="00DD1147">
        <w:rPr>
          <w:rFonts w:ascii="Arial" w:eastAsia="Calibri" w:hAnsi="Arial" w:cs="Arial"/>
          <w:b/>
          <w:i/>
          <w:iCs/>
          <w:sz w:val="22"/>
        </w:rPr>
        <w:t>PĆENITO O PLANU PRORAČUNA PRORAČUNSKOG KORISNIKA</w:t>
      </w:r>
    </w:p>
    <w:p w14:paraId="1F3654A4" w14:textId="3A8D3B1F" w:rsidR="00630A6C" w:rsidRPr="00BA056A" w:rsidRDefault="00630A6C" w:rsidP="00381420">
      <w:pPr>
        <w:jc w:val="both"/>
        <w:rPr>
          <w:rFonts w:ascii="Arial" w:eastAsia="Calibri" w:hAnsi="Arial" w:cs="Arial"/>
          <w:b/>
          <w:sz w:val="22"/>
        </w:rPr>
      </w:pPr>
      <w:r w:rsidRPr="00BA056A">
        <w:rPr>
          <w:rFonts w:ascii="Arial" w:eastAsia="Calibri" w:hAnsi="Arial" w:cs="Arial"/>
          <w:b/>
          <w:sz w:val="22"/>
        </w:rPr>
        <w:t>Sadržaj proračuna</w:t>
      </w:r>
    </w:p>
    <w:p w14:paraId="16FD77D3" w14:textId="777AEC73" w:rsidR="00BA056A" w:rsidRPr="00BA056A" w:rsidRDefault="00BA056A" w:rsidP="00BA056A">
      <w:pPr>
        <w:jc w:val="both"/>
        <w:rPr>
          <w:rFonts w:ascii="Arial" w:eastAsia="Calibri" w:hAnsi="Arial" w:cs="Arial"/>
          <w:b/>
          <w:sz w:val="22"/>
        </w:rPr>
      </w:pPr>
      <w:r w:rsidRPr="00BA056A">
        <w:rPr>
          <w:rFonts w:ascii="Arial" w:eastAsia="Calibri" w:hAnsi="Arial" w:cs="Arial"/>
          <w:sz w:val="22"/>
        </w:rPr>
        <w:t>Nacrt I. Izmjena i dopuna Plana proračuna za OŠ „Ivo lola Ribar“ Labin  (školske ustanove) za 202</w:t>
      </w:r>
      <w:r w:rsidR="00D265E8">
        <w:rPr>
          <w:rFonts w:ascii="Arial" w:eastAsia="Calibri" w:hAnsi="Arial" w:cs="Arial"/>
          <w:sz w:val="22"/>
        </w:rPr>
        <w:t>6</w:t>
      </w:r>
      <w:r w:rsidR="00C61133">
        <w:rPr>
          <w:rFonts w:ascii="Arial" w:eastAsia="Calibri" w:hAnsi="Arial" w:cs="Arial"/>
          <w:sz w:val="22"/>
        </w:rPr>
        <w:t xml:space="preserve"> </w:t>
      </w:r>
      <w:r w:rsidRPr="00BA056A">
        <w:rPr>
          <w:rFonts w:ascii="Arial" w:eastAsia="Calibri" w:hAnsi="Arial" w:cs="Arial"/>
          <w:sz w:val="22"/>
        </w:rPr>
        <w:t>.godinu temelji se na:</w:t>
      </w:r>
    </w:p>
    <w:p w14:paraId="14EAA568" w14:textId="51578A2F" w:rsidR="00BA056A" w:rsidRPr="00BA056A" w:rsidRDefault="00BA056A" w:rsidP="00BA056A">
      <w:pPr>
        <w:spacing w:after="0"/>
        <w:jc w:val="both"/>
        <w:rPr>
          <w:rFonts w:ascii="Arial" w:hAnsi="Arial" w:cs="Arial"/>
          <w:bCs/>
          <w:sz w:val="22"/>
        </w:rPr>
      </w:pPr>
      <w:r w:rsidRPr="00BA056A">
        <w:rPr>
          <w:rFonts w:ascii="Arial" w:hAnsi="Arial" w:cs="Arial"/>
          <w:bCs/>
          <w:sz w:val="22"/>
        </w:rPr>
        <w:t>Analiza ostvarenja prihoda i izdataka proračuna za 202</w:t>
      </w:r>
      <w:r w:rsidR="000A2C2A">
        <w:rPr>
          <w:rFonts w:ascii="Arial" w:hAnsi="Arial" w:cs="Arial"/>
          <w:bCs/>
          <w:sz w:val="22"/>
        </w:rPr>
        <w:t>5</w:t>
      </w:r>
      <w:r w:rsidRPr="00BA056A">
        <w:rPr>
          <w:rFonts w:ascii="Arial" w:hAnsi="Arial" w:cs="Arial"/>
          <w:bCs/>
          <w:sz w:val="22"/>
        </w:rPr>
        <w:t>. god</w:t>
      </w:r>
      <w:r w:rsidR="000A2C2A">
        <w:rPr>
          <w:rFonts w:ascii="Arial" w:hAnsi="Arial" w:cs="Arial"/>
          <w:bCs/>
          <w:sz w:val="22"/>
        </w:rPr>
        <w:t xml:space="preserve">inu i </w:t>
      </w:r>
      <w:r w:rsidRPr="00BA056A">
        <w:rPr>
          <w:rFonts w:ascii="Arial" w:hAnsi="Arial" w:cs="Arial"/>
          <w:bCs/>
          <w:sz w:val="22"/>
        </w:rPr>
        <w:t>procjena  vlastitih prihoda za 202</w:t>
      </w:r>
      <w:r w:rsidR="00C61133">
        <w:rPr>
          <w:rFonts w:ascii="Arial" w:hAnsi="Arial" w:cs="Arial"/>
          <w:bCs/>
          <w:sz w:val="22"/>
        </w:rPr>
        <w:t>6</w:t>
      </w:r>
      <w:r w:rsidRPr="00BA056A">
        <w:rPr>
          <w:rFonts w:ascii="Arial" w:hAnsi="Arial" w:cs="Arial"/>
          <w:bCs/>
          <w:sz w:val="22"/>
        </w:rPr>
        <w:t>. godine i prioritet u izvršavanju  rashoda.</w:t>
      </w:r>
    </w:p>
    <w:p w14:paraId="08D852C3" w14:textId="77777777" w:rsidR="00BA056A" w:rsidRPr="00BA056A" w:rsidRDefault="00BA056A" w:rsidP="00BA056A">
      <w:pPr>
        <w:jc w:val="both"/>
        <w:rPr>
          <w:rFonts w:ascii="Arial" w:hAnsi="Arial" w:cs="Arial"/>
          <w:sz w:val="22"/>
        </w:rPr>
      </w:pPr>
      <w:r w:rsidRPr="00BA056A">
        <w:rPr>
          <w:rFonts w:ascii="Arial" w:hAnsi="Arial" w:cs="Arial"/>
          <w:bCs/>
          <w:sz w:val="22"/>
        </w:rPr>
        <w:t>Pri planiranju rashoda polazilo se od  ostvarenja prihoda i zadovoljavanja</w:t>
      </w:r>
      <w:r w:rsidRPr="00BA056A">
        <w:rPr>
          <w:rFonts w:ascii="Arial" w:hAnsi="Arial" w:cs="Arial"/>
          <w:sz w:val="22"/>
        </w:rPr>
        <w:t xml:space="preserve"> zakonskih obaveza i drugih javnih izdataka čije  financiranje čini osnovu za funkcioniranje školske ustanove.</w:t>
      </w:r>
    </w:p>
    <w:p w14:paraId="6DEBBD5B" w14:textId="56656F8B" w:rsidR="00BA056A" w:rsidRPr="00BA056A" w:rsidRDefault="00BA056A" w:rsidP="00BA056A">
      <w:pPr>
        <w:jc w:val="both"/>
        <w:rPr>
          <w:rFonts w:ascii="Arial" w:hAnsi="Arial" w:cs="Arial"/>
          <w:sz w:val="22"/>
        </w:rPr>
      </w:pPr>
      <w:r w:rsidRPr="00BA056A">
        <w:rPr>
          <w:rFonts w:ascii="Arial" w:hAnsi="Arial" w:cs="Arial"/>
          <w:sz w:val="22"/>
        </w:rPr>
        <w:t>Prihodi i rashodi proračuna za 202</w:t>
      </w:r>
      <w:r w:rsidR="00C61133">
        <w:rPr>
          <w:rFonts w:ascii="Arial" w:hAnsi="Arial" w:cs="Arial"/>
          <w:sz w:val="22"/>
        </w:rPr>
        <w:t>6</w:t>
      </w:r>
      <w:r w:rsidRPr="00BA056A">
        <w:rPr>
          <w:rFonts w:ascii="Arial" w:hAnsi="Arial" w:cs="Arial"/>
          <w:sz w:val="22"/>
        </w:rPr>
        <w:t>., 202</w:t>
      </w:r>
      <w:r w:rsidR="00C61133">
        <w:rPr>
          <w:rFonts w:ascii="Arial" w:hAnsi="Arial" w:cs="Arial"/>
          <w:sz w:val="22"/>
        </w:rPr>
        <w:t>7</w:t>
      </w:r>
      <w:r w:rsidRPr="00BA056A">
        <w:rPr>
          <w:rFonts w:ascii="Arial" w:hAnsi="Arial" w:cs="Arial"/>
          <w:sz w:val="22"/>
        </w:rPr>
        <w:t>. i 202</w:t>
      </w:r>
      <w:r w:rsidR="00C61133">
        <w:rPr>
          <w:rFonts w:ascii="Arial" w:hAnsi="Arial" w:cs="Arial"/>
          <w:sz w:val="22"/>
        </w:rPr>
        <w:t>8.</w:t>
      </w:r>
      <w:r w:rsidRPr="00BA056A">
        <w:rPr>
          <w:rFonts w:ascii="Arial" w:hAnsi="Arial" w:cs="Arial"/>
          <w:sz w:val="22"/>
        </w:rPr>
        <w:t xml:space="preserve"> godinu planirani su  umjerenim rastom u odnosu na 202</w:t>
      </w:r>
      <w:r w:rsidR="00C61133">
        <w:rPr>
          <w:rFonts w:ascii="Arial" w:hAnsi="Arial" w:cs="Arial"/>
          <w:sz w:val="22"/>
        </w:rPr>
        <w:t>5</w:t>
      </w:r>
      <w:r w:rsidRPr="00BA056A">
        <w:rPr>
          <w:rFonts w:ascii="Arial" w:hAnsi="Arial" w:cs="Arial"/>
          <w:sz w:val="22"/>
        </w:rPr>
        <w:t>. godinu ili  u visini 202</w:t>
      </w:r>
      <w:r w:rsidR="00C61133">
        <w:rPr>
          <w:rFonts w:ascii="Arial" w:hAnsi="Arial" w:cs="Arial"/>
          <w:sz w:val="22"/>
        </w:rPr>
        <w:t>5</w:t>
      </w:r>
      <w:r w:rsidRPr="00BA056A">
        <w:rPr>
          <w:rFonts w:ascii="Arial" w:hAnsi="Arial" w:cs="Arial"/>
          <w:sz w:val="22"/>
        </w:rPr>
        <w:t>. godine.</w:t>
      </w:r>
    </w:p>
    <w:p w14:paraId="0259ED60" w14:textId="77777777" w:rsidR="00630A6C" w:rsidRPr="00BA056A" w:rsidRDefault="00630A6C" w:rsidP="00381420">
      <w:pPr>
        <w:spacing w:after="0"/>
        <w:jc w:val="both"/>
        <w:rPr>
          <w:rFonts w:ascii="Arial" w:eastAsia="Calibri" w:hAnsi="Arial" w:cs="Arial"/>
          <w:bCs/>
          <w:sz w:val="22"/>
        </w:rPr>
      </w:pPr>
      <w:r w:rsidRPr="00BA056A">
        <w:rPr>
          <w:rFonts w:ascii="Arial" w:eastAsia="Calibri" w:hAnsi="Arial" w:cs="Arial"/>
          <w:bCs/>
          <w:sz w:val="22"/>
        </w:rPr>
        <w:t xml:space="preserve">Proračun se sastoji iz općeg i posebnog dijela te plana razvojnih programa kako je propisano člankom 16. Zakona o proračunu. Opći dio Proračuna čini Račun prihoda i rashoda i Račun financiranja. U Računu prihoda i rashoda planirani prihodi iskazani su po prirodnim vrstama i izvorima financiranja, a rashodi po ekonomskoj namjeni za koju služe u skladu sa Računskim planom proračuna i Pravilnikom o proračunskom računovodstvu.  U računu financiranja iskazani su primici od prihoda poslovanja   ostali primici  za financiranje nefinancijske imovine. Posebni dio Proračuna sastoji se od plana rashoda i izdataka proračunskih korisnika iskazanim po vrstama, raspoređenih u programe koji se sastoje od aktivnosti i projekata. U okviru aktivnosti i projekata rashodi i izdaci su iskazani prema ekonomskoj  i funkcijskoj klasifikaciji i izvorima financiranja sukladno Pravilniku o proračunskim klasifikacijama.          </w:t>
      </w:r>
    </w:p>
    <w:p w14:paraId="4EF42E87" w14:textId="77777777" w:rsidR="00630A6C" w:rsidRPr="00BA056A" w:rsidRDefault="00630A6C" w:rsidP="00381420">
      <w:pPr>
        <w:jc w:val="both"/>
        <w:rPr>
          <w:rFonts w:ascii="Arial" w:eastAsia="Calibri" w:hAnsi="Arial" w:cs="Arial"/>
          <w:sz w:val="22"/>
        </w:rPr>
      </w:pPr>
    </w:p>
    <w:p w14:paraId="08A9C2CC" w14:textId="0C8DEAD0" w:rsidR="00630A6C" w:rsidRPr="0089062C" w:rsidRDefault="00985915" w:rsidP="00381420">
      <w:pPr>
        <w:jc w:val="both"/>
        <w:rPr>
          <w:rFonts w:ascii="Arial" w:eastAsia="Calibri" w:hAnsi="Arial" w:cs="Arial"/>
          <w:b/>
          <w:sz w:val="22"/>
        </w:rPr>
      </w:pPr>
      <w:r w:rsidRPr="0089062C">
        <w:rPr>
          <w:rFonts w:ascii="Arial" w:eastAsia="Calibri" w:hAnsi="Arial" w:cs="Arial"/>
          <w:b/>
          <w:sz w:val="22"/>
        </w:rPr>
        <w:t>P</w:t>
      </w:r>
      <w:r w:rsidR="00630A6C" w:rsidRPr="0089062C">
        <w:rPr>
          <w:rFonts w:ascii="Arial" w:eastAsia="Calibri" w:hAnsi="Arial" w:cs="Arial"/>
          <w:b/>
          <w:sz w:val="22"/>
        </w:rPr>
        <w:t xml:space="preserve">rihodi i primici </w:t>
      </w:r>
    </w:p>
    <w:p w14:paraId="22EAB8F0" w14:textId="0E9CABE8" w:rsidR="00E144A5" w:rsidRPr="0089062C" w:rsidRDefault="00630A6C" w:rsidP="000B258F">
      <w:pPr>
        <w:spacing w:after="0"/>
        <w:jc w:val="both"/>
        <w:rPr>
          <w:rFonts w:ascii="Arial" w:eastAsia="Calibri" w:hAnsi="Arial" w:cs="Arial"/>
          <w:sz w:val="22"/>
        </w:rPr>
      </w:pPr>
      <w:r w:rsidRPr="0089062C">
        <w:rPr>
          <w:rFonts w:ascii="Arial" w:eastAsia="Calibri" w:hAnsi="Arial" w:cs="Arial"/>
          <w:b/>
          <w:sz w:val="22"/>
        </w:rPr>
        <w:t>Prihodi i  primici</w:t>
      </w:r>
      <w:r w:rsidRPr="0089062C">
        <w:rPr>
          <w:rFonts w:ascii="Arial" w:eastAsia="Calibri" w:hAnsi="Arial" w:cs="Arial"/>
          <w:sz w:val="22"/>
        </w:rPr>
        <w:t xml:space="preserve">  </w:t>
      </w:r>
      <w:r w:rsidR="000B258F" w:rsidRPr="0089062C">
        <w:rPr>
          <w:rFonts w:ascii="Arial" w:eastAsia="Calibri" w:hAnsi="Arial" w:cs="Arial"/>
          <w:sz w:val="22"/>
        </w:rPr>
        <w:t>Osnovne škole „Ivo Lola Ribar“ Labin u I. Izmjena</w:t>
      </w:r>
      <w:r w:rsidR="00E602C6">
        <w:rPr>
          <w:rFonts w:ascii="Arial" w:eastAsia="Calibri" w:hAnsi="Arial" w:cs="Arial"/>
          <w:sz w:val="22"/>
        </w:rPr>
        <w:t>ma</w:t>
      </w:r>
      <w:r w:rsidR="000B258F" w:rsidRPr="0089062C">
        <w:rPr>
          <w:rFonts w:ascii="Arial" w:eastAsia="Calibri" w:hAnsi="Arial" w:cs="Arial"/>
          <w:sz w:val="22"/>
        </w:rPr>
        <w:t xml:space="preserve"> i dopuna</w:t>
      </w:r>
      <w:r w:rsidR="00E602C6">
        <w:rPr>
          <w:rFonts w:ascii="Arial" w:eastAsia="Calibri" w:hAnsi="Arial" w:cs="Arial"/>
          <w:sz w:val="22"/>
        </w:rPr>
        <w:t>ma</w:t>
      </w:r>
      <w:r w:rsidR="000B258F" w:rsidRPr="0089062C">
        <w:rPr>
          <w:rFonts w:ascii="Arial" w:eastAsia="Calibri" w:hAnsi="Arial" w:cs="Arial"/>
          <w:sz w:val="22"/>
        </w:rPr>
        <w:t xml:space="preserve"> za 202</w:t>
      </w:r>
      <w:r w:rsidR="0089062C" w:rsidRPr="0089062C">
        <w:rPr>
          <w:rFonts w:ascii="Arial" w:eastAsia="Calibri" w:hAnsi="Arial" w:cs="Arial"/>
          <w:sz w:val="22"/>
        </w:rPr>
        <w:t>6.</w:t>
      </w:r>
      <w:r w:rsidR="000B258F" w:rsidRPr="0089062C">
        <w:rPr>
          <w:rFonts w:ascii="Arial" w:eastAsia="Calibri" w:hAnsi="Arial" w:cs="Arial"/>
          <w:sz w:val="22"/>
        </w:rPr>
        <w:t xml:space="preserve"> godinu planirani su u </w:t>
      </w:r>
      <w:r w:rsidR="00207A85" w:rsidRPr="0089062C">
        <w:rPr>
          <w:rFonts w:ascii="Arial" w:eastAsia="Calibri" w:hAnsi="Arial" w:cs="Arial"/>
          <w:sz w:val="22"/>
        </w:rPr>
        <w:t xml:space="preserve">skladu s dosadašnjim izvršenjem i očekivanim dotacijama do kraja proračunske godine u </w:t>
      </w:r>
      <w:r w:rsidR="000B258F" w:rsidRPr="0089062C">
        <w:rPr>
          <w:rFonts w:ascii="Arial" w:eastAsia="Calibri" w:hAnsi="Arial" w:cs="Arial"/>
          <w:sz w:val="22"/>
        </w:rPr>
        <w:t xml:space="preserve">iznosu od </w:t>
      </w:r>
      <w:r w:rsidR="00EA226A">
        <w:rPr>
          <w:rFonts w:ascii="Arial" w:eastAsia="Calibri" w:hAnsi="Arial" w:cs="Arial"/>
          <w:sz w:val="22"/>
        </w:rPr>
        <w:t>3.197.529</w:t>
      </w:r>
      <w:r w:rsidR="000B258F" w:rsidRPr="0089062C">
        <w:rPr>
          <w:rFonts w:ascii="Arial" w:eastAsia="Calibri" w:hAnsi="Arial" w:cs="Arial"/>
          <w:sz w:val="22"/>
        </w:rPr>
        <w:t>,00 eura te se su u cijelosti prihodi od poslovanja.</w:t>
      </w:r>
      <w:r w:rsidRPr="0089062C">
        <w:rPr>
          <w:rFonts w:ascii="Arial" w:eastAsia="Calibri" w:hAnsi="Arial" w:cs="Arial"/>
          <w:sz w:val="22"/>
        </w:rPr>
        <w:t xml:space="preserve">  </w:t>
      </w:r>
      <w:r w:rsidR="00DB2588" w:rsidRPr="0089062C">
        <w:rPr>
          <w:rFonts w:ascii="Arial" w:eastAsia="Calibri" w:hAnsi="Arial" w:cs="Arial"/>
          <w:sz w:val="22"/>
        </w:rPr>
        <w:t>U strukturi prihoda najveći udio čine sredstva iz državnog proračuna za financiranje plaća i ostalih materijalnih prava djelatnika.</w:t>
      </w:r>
      <w:r w:rsidRPr="0089062C">
        <w:rPr>
          <w:rFonts w:ascii="Arial" w:eastAsia="Calibri" w:hAnsi="Arial" w:cs="Arial"/>
          <w:sz w:val="22"/>
        </w:rPr>
        <w:t xml:space="preserve"> </w:t>
      </w:r>
      <w:r w:rsidRPr="0089062C">
        <w:rPr>
          <w:rFonts w:ascii="Arial" w:eastAsia="Calibri" w:hAnsi="Arial" w:cs="Arial"/>
          <w:sz w:val="22"/>
        </w:rPr>
        <w:tab/>
      </w:r>
    </w:p>
    <w:p w14:paraId="42E4CC9E" w14:textId="62B70940" w:rsidR="00630A6C" w:rsidRPr="0089062C" w:rsidRDefault="00630A6C" w:rsidP="000B258F">
      <w:pPr>
        <w:spacing w:after="0"/>
        <w:jc w:val="both"/>
        <w:rPr>
          <w:rFonts w:ascii="Arial" w:eastAsia="Calibri" w:hAnsi="Arial" w:cs="Arial"/>
          <w:sz w:val="22"/>
        </w:rPr>
      </w:pPr>
      <w:r w:rsidRPr="0089062C">
        <w:rPr>
          <w:rFonts w:ascii="Arial" w:eastAsia="Calibri" w:hAnsi="Arial" w:cs="Arial"/>
          <w:sz w:val="22"/>
        </w:rPr>
        <w:t xml:space="preserve">                                        </w:t>
      </w:r>
      <w:r w:rsidR="00143A0B" w:rsidRPr="0089062C">
        <w:rPr>
          <w:rFonts w:ascii="Arial" w:eastAsia="Calibri" w:hAnsi="Arial" w:cs="Arial"/>
          <w:sz w:val="22"/>
        </w:rPr>
        <w:t xml:space="preserve">                            </w:t>
      </w:r>
      <w:r w:rsidRPr="0089062C">
        <w:rPr>
          <w:rFonts w:ascii="Arial" w:eastAsia="Calibri" w:hAnsi="Arial" w:cs="Arial"/>
          <w:sz w:val="22"/>
        </w:rPr>
        <w:t xml:space="preserve">            </w:t>
      </w:r>
    </w:p>
    <w:p w14:paraId="7F314748" w14:textId="527D384D" w:rsidR="0082295A" w:rsidRPr="0089062C" w:rsidRDefault="00630A6C" w:rsidP="00381420">
      <w:pPr>
        <w:spacing w:after="0" w:line="240" w:lineRule="auto"/>
        <w:jc w:val="both"/>
        <w:rPr>
          <w:rFonts w:ascii="Arial" w:eastAsia="Times New Roman" w:hAnsi="Arial" w:cs="Arial"/>
          <w:sz w:val="22"/>
        </w:rPr>
      </w:pPr>
      <w:r w:rsidRPr="0089062C">
        <w:rPr>
          <w:rFonts w:ascii="Arial" w:eastAsia="Times New Roman" w:hAnsi="Arial" w:cs="Arial"/>
          <w:b/>
          <w:sz w:val="22"/>
        </w:rPr>
        <w:t>Rashodi i izdaci</w:t>
      </w:r>
      <w:r w:rsidRPr="0089062C">
        <w:rPr>
          <w:rFonts w:ascii="Arial" w:eastAsia="Times New Roman" w:hAnsi="Arial" w:cs="Arial"/>
          <w:sz w:val="22"/>
        </w:rPr>
        <w:t xml:space="preserve">  </w:t>
      </w:r>
      <w:r w:rsidR="00E41720" w:rsidRPr="0089062C">
        <w:rPr>
          <w:rFonts w:ascii="Arial" w:eastAsia="Calibri" w:hAnsi="Arial" w:cs="Arial"/>
          <w:sz w:val="22"/>
        </w:rPr>
        <w:t xml:space="preserve">u </w:t>
      </w:r>
      <w:r w:rsidR="00531188" w:rsidRPr="0089062C">
        <w:rPr>
          <w:rFonts w:ascii="Arial" w:eastAsia="Calibri" w:hAnsi="Arial" w:cs="Arial"/>
          <w:sz w:val="22"/>
        </w:rPr>
        <w:t>I</w:t>
      </w:r>
      <w:r w:rsidR="00E41720" w:rsidRPr="0089062C">
        <w:rPr>
          <w:rFonts w:ascii="Arial" w:eastAsia="Calibri" w:hAnsi="Arial" w:cs="Arial"/>
          <w:sz w:val="22"/>
        </w:rPr>
        <w:t>. izmjenama i dopunama za</w:t>
      </w:r>
      <w:r w:rsidRPr="0089062C">
        <w:rPr>
          <w:rFonts w:ascii="Arial" w:eastAsia="Times New Roman" w:hAnsi="Arial" w:cs="Arial"/>
          <w:sz w:val="22"/>
        </w:rPr>
        <w:t xml:space="preserve"> 202</w:t>
      </w:r>
      <w:r w:rsidR="0089062C" w:rsidRPr="0089062C">
        <w:rPr>
          <w:rFonts w:ascii="Arial" w:eastAsia="Times New Roman" w:hAnsi="Arial" w:cs="Arial"/>
          <w:sz w:val="22"/>
        </w:rPr>
        <w:t>6</w:t>
      </w:r>
      <w:r w:rsidRPr="0089062C">
        <w:rPr>
          <w:rFonts w:ascii="Arial" w:eastAsia="Times New Roman" w:hAnsi="Arial" w:cs="Arial"/>
          <w:sz w:val="22"/>
        </w:rPr>
        <w:t xml:space="preserve">. godinu </w:t>
      </w:r>
      <w:r w:rsidR="00DB2588" w:rsidRPr="0089062C">
        <w:rPr>
          <w:rFonts w:ascii="Arial" w:eastAsia="Times New Roman" w:hAnsi="Arial" w:cs="Arial"/>
          <w:sz w:val="22"/>
        </w:rPr>
        <w:t>usklađeni</w:t>
      </w:r>
      <w:r w:rsidR="00207A85" w:rsidRPr="0089062C">
        <w:rPr>
          <w:rFonts w:ascii="Arial" w:eastAsia="Times New Roman" w:hAnsi="Arial" w:cs="Arial"/>
          <w:sz w:val="22"/>
        </w:rPr>
        <w:t xml:space="preserve"> su s ostvarenjem i stvarnim potrebama Škole te su </w:t>
      </w:r>
      <w:r w:rsidRPr="0089062C">
        <w:rPr>
          <w:rFonts w:ascii="Arial" w:eastAsia="Times New Roman" w:hAnsi="Arial" w:cs="Arial"/>
          <w:sz w:val="22"/>
        </w:rPr>
        <w:t xml:space="preserve">planirani u iznosu od </w:t>
      </w:r>
      <w:r w:rsidR="00531188" w:rsidRPr="0089062C">
        <w:rPr>
          <w:rFonts w:ascii="Arial" w:eastAsia="Calibri" w:hAnsi="Arial" w:cs="Arial"/>
          <w:sz w:val="22"/>
        </w:rPr>
        <w:t>2.932.516</w:t>
      </w:r>
      <w:r w:rsidR="00143A0B" w:rsidRPr="0089062C">
        <w:rPr>
          <w:rFonts w:ascii="Arial" w:eastAsia="Calibri" w:hAnsi="Arial" w:cs="Arial"/>
          <w:sz w:val="22"/>
        </w:rPr>
        <w:t>,00</w:t>
      </w:r>
      <w:r w:rsidRPr="0089062C">
        <w:rPr>
          <w:rFonts w:ascii="Arial" w:eastAsia="Calibri" w:hAnsi="Arial" w:cs="Arial"/>
          <w:sz w:val="22"/>
        </w:rPr>
        <w:t xml:space="preserve"> €</w:t>
      </w:r>
      <w:r w:rsidRPr="0089062C">
        <w:rPr>
          <w:rFonts w:ascii="Arial" w:eastAsia="Times New Roman" w:hAnsi="Arial" w:cs="Arial"/>
          <w:sz w:val="22"/>
        </w:rPr>
        <w:t>, a raspoređeni su na:</w:t>
      </w:r>
    </w:p>
    <w:p w14:paraId="61BD9C6D" w14:textId="77777777" w:rsidR="0082295A" w:rsidRPr="0089062C" w:rsidRDefault="0082295A" w:rsidP="00381420">
      <w:pPr>
        <w:spacing w:after="0" w:line="240" w:lineRule="auto"/>
        <w:jc w:val="both"/>
        <w:rPr>
          <w:rFonts w:ascii="Arial" w:eastAsia="Times New Roman" w:hAnsi="Arial" w:cs="Arial"/>
          <w:sz w:val="22"/>
        </w:rPr>
      </w:pPr>
    </w:p>
    <w:p w14:paraId="472F79C9" w14:textId="28780F57" w:rsidR="00630A6C" w:rsidRPr="0089062C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89062C">
        <w:rPr>
          <w:rFonts w:ascii="Arial" w:eastAsia="Calibri" w:hAnsi="Arial" w:cs="Arial"/>
          <w:sz w:val="22"/>
        </w:rPr>
        <w:t xml:space="preserve">- rashode poslovanja                                                           </w:t>
      </w:r>
      <w:r w:rsidR="00143A0B" w:rsidRPr="0089062C">
        <w:rPr>
          <w:rFonts w:ascii="Arial" w:eastAsia="Calibri" w:hAnsi="Arial" w:cs="Arial"/>
          <w:sz w:val="22"/>
        </w:rPr>
        <w:t xml:space="preserve">                            </w:t>
      </w:r>
      <w:r w:rsidRPr="0089062C">
        <w:rPr>
          <w:rFonts w:ascii="Arial" w:eastAsia="Calibri" w:hAnsi="Arial" w:cs="Arial"/>
          <w:sz w:val="22"/>
        </w:rPr>
        <w:t xml:space="preserve">   </w:t>
      </w:r>
      <w:r w:rsidR="00EA226A">
        <w:rPr>
          <w:rFonts w:ascii="Arial" w:eastAsia="Calibri" w:hAnsi="Arial" w:cs="Arial"/>
          <w:sz w:val="22"/>
        </w:rPr>
        <w:t>2.958.745</w:t>
      </w:r>
      <w:r w:rsidRPr="0089062C">
        <w:rPr>
          <w:rFonts w:ascii="Arial" w:eastAsia="Calibri" w:hAnsi="Arial" w:cs="Arial"/>
          <w:sz w:val="22"/>
        </w:rPr>
        <w:t>,00 €</w:t>
      </w:r>
    </w:p>
    <w:p w14:paraId="3FC22B1C" w14:textId="7600066F" w:rsidR="00FF2442" w:rsidRPr="0089062C" w:rsidRDefault="00630A6C" w:rsidP="00FF2442">
      <w:pPr>
        <w:jc w:val="both"/>
        <w:rPr>
          <w:rFonts w:ascii="Arial" w:eastAsia="Calibri" w:hAnsi="Arial" w:cs="Arial"/>
          <w:sz w:val="22"/>
        </w:rPr>
      </w:pPr>
      <w:r w:rsidRPr="0089062C">
        <w:rPr>
          <w:rFonts w:ascii="Arial" w:eastAsia="Calibri" w:hAnsi="Arial" w:cs="Arial"/>
          <w:sz w:val="22"/>
        </w:rPr>
        <w:t xml:space="preserve">- rashode za nabavu nefinancijske imovine                        </w:t>
      </w:r>
      <w:r w:rsidR="00143A0B" w:rsidRPr="0089062C">
        <w:rPr>
          <w:rFonts w:ascii="Arial" w:eastAsia="Calibri" w:hAnsi="Arial" w:cs="Arial"/>
          <w:sz w:val="22"/>
        </w:rPr>
        <w:t xml:space="preserve">                           </w:t>
      </w:r>
      <w:r w:rsidRPr="0089062C">
        <w:rPr>
          <w:rFonts w:ascii="Arial" w:eastAsia="Calibri" w:hAnsi="Arial" w:cs="Arial"/>
          <w:sz w:val="22"/>
        </w:rPr>
        <w:t xml:space="preserve">       </w:t>
      </w:r>
      <w:r w:rsidR="00EA226A">
        <w:rPr>
          <w:rFonts w:ascii="Arial" w:eastAsia="Calibri" w:hAnsi="Arial" w:cs="Arial"/>
          <w:sz w:val="22"/>
        </w:rPr>
        <w:t>114.722</w:t>
      </w:r>
      <w:r w:rsidR="00531188" w:rsidRPr="0089062C">
        <w:rPr>
          <w:rFonts w:ascii="Arial" w:eastAsia="Calibri" w:hAnsi="Arial" w:cs="Arial"/>
          <w:sz w:val="22"/>
        </w:rPr>
        <w:t>,</w:t>
      </w:r>
      <w:r w:rsidR="0023680F" w:rsidRPr="0089062C">
        <w:rPr>
          <w:rFonts w:ascii="Arial" w:eastAsia="Calibri" w:hAnsi="Arial" w:cs="Arial"/>
          <w:sz w:val="22"/>
        </w:rPr>
        <w:t>00</w:t>
      </w:r>
      <w:r w:rsidR="00FF2442" w:rsidRPr="0089062C">
        <w:rPr>
          <w:rFonts w:ascii="Arial" w:eastAsia="Calibri" w:hAnsi="Arial" w:cs="Arial"/>
          <w:sz w:val="22"/>
        </w:rPr>
        <w:t xml:space="preserve"> €</w:t>
      </w:r>
    </w:p>
    <w:p w14:paraId="10F8B0D3" w14:textId="0CE8739A" w:rsidR="00630A6C" w:rsidRDefault="00630A6C" w:rsidP="005778D3">
      <w:pPr>
        <w:jc w:val="both"/>
        <w:rPr>
          <w:rFonts w:ascii="Arial" w:eastAsia="Calibri" w:hAnsi="Arial" w:cs="Arial"/>
          <w:b/>
          <w:bCs/>
          <w:sz w:val="22"/>
        </w:rPr>
      </w:pPr>
      <w:r w:rsidRPr="0089062C">
        <w:rPr>
          <w:rFonts w:ascii="Arial" w:eastAsia="Calibri" w:hAnsi="Arial" w:cs="Arial"/>
          <w:sz w:val="22"/>
        </w:rPr>
        <w:t>U nastavku obrazloženja daje se tabelarni prikaz plana prihoda i primitaka te rashoda i izdataka po skupinama i podskupinama za 202</w:t>
      </w:r>
      <w:r w:rsidR="00BA1104" w:rsidRPr="0089062C">
        <w:rPr>
          <w:rFonts w:ascii="Arial" w:eastAsia="Calibri" w:hAnsi="Arial" w:cs="Arial"/>
          <w:sz w:val="22"/>
        </w:rPr>
        <w:t>5</w:t>
      </w:r>
      <w:r w:rsidRPr="0089062C">
        <w:rPr>
          <w:rFonts w:ascii="Arial" w:eastAsia="Calibri" w:hAnsi="Arial" w:cs="Arial"/>
          <w:sz w:val="22"/>
        </w:rPr>
        <w:t xml:space="preserve">. godinu sa </w:t>
      </w:r>
      <w:r w:rsidR="00531188" w:rsidRPr="0089062C">
        <w:rPr>
          <w:rFonts w:ascii="Arial" w:eastAsia="Calibri" w:hAnsi="Arial" w:cs="Arial"/>
          <w:sz w:val="22"/>
        </w:rPr>
        <w:t xml:space="preserve">I. izmjenama i dopunama plana </w:t>
      </w:r>
      <w:r w:rsidRPr="0089062C">
        <w:rPr>
          <w:rFonts w:ascii="Arial" w:eastAsia="Calibri" w:hAnsi="Arial" w:cs="Arial"/>
          <w:sz w:val="22"/>
        </w:rPr>
        <w:t>za 202</w:t>
      </w:r>
      <w:r w:rsidR="00BA1104" w:rsidRPr="0089062C">
        <w:rPr>
          <w:rFonts w:ascii="Arial" w:eastAsia="Calibri" w:hAnsi="Arial" w:cs="Arial"/>
          <w:sz w:val="22"/>
        </w:rPr>
        <w:t>5</w:t>
      </w:r>
      <w:r w:rsidRPr="0089062C">
        <w:rPr>
          <w:rFonts w:ascii="Arial" w:eastAsia="Calibri" w:hAnsi="Arial" w:cs="Arial"/>
          <w:sz w:val="22"/>
        </w:rPr>
        <w:t>.</w:t>
      </w:r>
      <w:r w:rsidR="00531188" w:rsidRPr="0089062C">
        <w:rPr>
          <w:rFonts w:ascii="Arial" w:eastAsia="Calibri" w:hAnsi="Arial" w:cs="Arial"/>
          <w:sz w:val="22"/>
        </w:rPr>
        <w:t xml:space="preserve"> </w:t>
      </w:r>
      <w:r w:rsidRPr="0089062C">
        <w:rPr>
          <w:rFonts w:ascii="Arial" w:eastAsia="Calibri" w:hAnsi="Arial" w:cs="Arial"/>
          <w:sz w:val="22"/>
        </w:rPr>
        <w:t xml:space="preserve">godinu te </w:t>
      </w:r>
      <w:r w:rsidR="00531188" w:rsidRPr="0089062C">
        <w:rPr>
          <w:rFonts w:ascii="Arial" w:eastAsia="Calibri" w:hAnsi="Arial" w:cs="Arial"/>
          <w:sz w:val="22"/>
        </w:rPr>
        <w:t>iznosom i postotkom promjena</w:t>
      </w:r>
      <w:r w:rsidR="0021334C" w:rsidRPr="0089062C">
        <w:rPr>
          <w:rFonts w:ascii="Arial" w:eastAsia="Calibri" w:hAnsi="Arial" w:cs="Arial"/>
          <w:sz w:val="22"/>
        </w:rPr>
        <w:t xml:space="preserve"> – </w:t>
      </w:r>
      <w:r w:rsidR="0021334C" w:rsidRPr="0089062C">
        <w:rPr>
          <w:rFonts w:ascii="Arial" w:eastAsia="Calibri" w:hAnsi="Arial" w:cs="Arial"/>
          <w:b/>
          <w:bCs/>
          <w:sz w:val="22"/>
        </w:rPr>
        <w:t>Tablica br. 1</w:t>
      </w:r>
    </w:p>
    <w:p w14:paraId="068166D7" w14:textId="77777777" w:rsidR="00C9402A" w:rsidRDefault="00C9402A" w:rsidP="005778D3">
      <w:pPr>
        <w:jc w:val="both"/>
        <w:rPr>
          <w:rFonts w:ascii="Arial" w:eastAsia="Calibri" w:hAnsi="Arial" w:cs="Arial"/>
          <w:b/>
          <w:bCs/>
          <w:sz w:val="22"/>
        </w:rPr>
      </w:pPr>
    </w:p>
    <w:p w14:paraId="64FB26C1" w14:textId="77777777" w:rsidR="00C9402A" w:rsidRDefault="00C9402A" w:rsidP="005778D3">
      <w:pPr>
        <w:jc w:val="both"/>
        <w:rPr>
          <w:rFonts w:ascii="Arial" w:eastAsia="Calibri" w:hAnsi="Arial" w:cs="Arial"/>
          <w:b/>
          <w:bCs/>
          <w:sz w:val="22"/>
        </w:rPr>
      </w:pPr>
    </w:p>
    <w:tbl>
      <w:tblPr>
        <w:tblStyle w:val="Reetkatablice"/>
        <w:tblW w:w="10774" w:type="dxa"/>
        <w:tblInd w:w="-601" w:type="dxa"/>
        <w:tblLook w:val="04A0" w:firstRow="1" w:lastRow="0" w:firstColumn="1" w:lastColumn="0" w:noHBand="0" w:noVBand="1"/>
      </w:tblPr>
      <w:tblGrid>
        <w:gridCol w:w="847"/>
        <w:gridCol w:w="4020"/>
        <w:gridCol w:w="1524"/>
        <w:gridCol w:w="1463"/>
        <w:gridCol w:w="1463"/>
        <w:gridCol w:w="1457"/>
      </w:tblGrid>
      <w:tr w:rsidR="00C9402A" w:rsidRPr="00C9402A" w14:paraId="3D3E3432" w14:textId="77777777" w:rsidTr="00A67792">
        <w:trPr>
          <w:trHeight w:val="425"/>
        </w:trPr>
        <w:tc>
          <w:tcPr>
            <w:tcW w:w="847" w:type="dxa"/>
            <w:shd w:val="clear" w:color="auto" w:fill="9CC2E5" w:themeFill="accent5" w:themeFillTint="99"/>
            <w:noWrap/>
            <w:hideMark/>
          </w:tcPr>
          <w:p w14:paraId="717BE4A7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shd w:val="clear" w:color="auto" w:fill="9CC2E5" w:themeFill="accent5" w:themeFillTint="99"/>
            <w:noWrap/>
            <w:hideMark/>
          </w:tcPr>
          <w:p w14:paraId="38FFCB10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9CC2E5" w:themeFill="accent5" w:themeFillTint="99"/>
            <w:noWrap/>
            <w:hideMark/>
          </w:tcPr>
          <w:p w14:paraId="481DE9F9" w14:textId="2E3D1F10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PLAN ZA 2026. GODINU</w:t>
            </w:r>
          </w:p>
        </w:tc>
        <w:tc>
          <w:tcPr>
            <w:tcW w:w="1463" w:type="dxa"/>
            <w:shd w:val="clear" w:color="auto" w:fill="9CC2E5" w:themeFill="accent5" w:themeFillTint="99"/>
            <w:noWrap/>
            <w:hideMark/>
          </w:tcPr>
          <w:p w14:paraId="3EA5C209" w14:textId="3DCE01AC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PROMJENA / IZNOS</w:t>
            </w:r>
          </w:p>
        </w:tc>
        <w:tc>
          <w:tcPr>
            <w:tcW w:w="1463" w:type="dxa"/>
            <w:shd w:val="clear" w:color="auto" w:fill="9CC2E5" w:themeFill="accent5" w:themeFillTint="99"/>
            <w:hideMark/>
          </w:tcPr>
          <w:p w14:paraId="78119F2B" w14:textId="121D96A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PROMJENA </w:t>
            </w: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POSTOTAK</w:t>
            </w:r>
          </w:p>
        </w:tc>
        <w:tc>
          <w:tcPr>
            <w:tcW w:w="1457" w:type="dxa"/>
            <w:shd w:val="clear" w:color="auto" w:fill="9CC2E5" w:themeFill="accent5" w:themeFillTint="99"/>
            <w:noWrap/>
            <w:hideMark/>
          </w:tcPr>
          <w:p w14:paraId="571434E6" w14:textId="0DAEE5DB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PRIJEDLOG - NOVI IZNOS PLANA</w:t>
            </w:r>
          </w:p>
        </w:tc>
      </w:tr>
      <w:tr w:rsidR="00C9402A" w:rsidRPr="00C9402A" w14:paraId="4109EAEC" w14:textId="77777777" w:rsidTr="00C9402A">
        <w:trPr>
          <w:trHeight w:val="255"/>
        </w:trPr>
        <w:tc>
          <w:tcPr>
            <w:tcW w:w="847" w:type="dxa"/>
            <w:noWrap/>
            <w:hideMark/>
          </w:tcPr>
          <w:p w14:paraId="1665376F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  <w:tc>
          <w:tcPr>
            <w:tcW w:w="4020" w:type="dxa"/>
            <w:noWrap/>
            <w:hideMark/>
          </w:tcPr>
          <w:p w14:paraId="440C6BED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  <w:tc>
          <w:tcPr>
            <w:tcW w:w="1524" w:type="dxa"/>
            <w:noWrap/>
            <w:hideMark/>
          </w:tcPr>
          <w:p w14:paraId="2B952B55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  <w:tc>
          <w:tcPr>
            <w:tcW w:w="1463" w:type="dxa"/>
            <w:noWrap/>
            <w:hideMark/>
          </w:tcPr>
          <w:p w14:paraId="14AC1341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  <w:tc>
          <w:tcPr>
            <w:tcW w:w="1463" w:type="dxa"/>
            <w:noWrap/>
            <w:hideMark/>
          </w:tcPr>
          <w:p w14:paraId="286B6102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  <w:tc>
          <w:tcPr>
            <w:tcW w:w="1457" w:type="dxa"/>
            <w:noWrap/>
            <w:hideMark/>
          </w:tcPr>
          <w:p w14:paraId="3A754CA3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</w:tr>
      <w:tr w:rsidR="00C9402A" w:rsidRPr="00C9402A" w14:paraId="4B3F0C7B" w14:textId="77777777" w:rsidTr="00A67792">
        <w:trPr>
          <w:trHeight w:val="255"/>
        </w:trPr>
        <w:tc>
          <w:tcPr>
            <w:tcW w:w="847" w:type="dxa"/>
            <w:shd w:val="clear" w:color="auto" w:fill="DEEAF6" w:themeFill="accent5" w:themeFillTint="33"/>
            <w:noWrap/>
            <w:hideMark/>
          </w:tcPr>
          <w:p w14:paraId="3486342E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4020" w:type="dxa"/>
            <w:shd w:val="clear" w:color="auto" w:fill="DEEAF6" w:themeFill="accent5" w:themeFillTint="33"/>
            <w:noWrap/>
            <w:hideMark/>
          </w:tcPr>
          <w:p w14:paraId="1B8C9763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RAČUN PRIHODA I RASHODA</w:t>
            </w:r>
          </w:p>
        </w:tc>
        <w:tc>
          <w:tcPr>
            <w:tcW w:w="1524" w:type="dxa"/>
            <w:shd w:val="clear" w:color="auto" w:fill="DEEAF6" w:themeFill="accent5" w:themeFillTint="33"/>
            <w:noWrap/>
            <w:hideMark/>
          </w:tcPr>
          <w:p w14:paraId="7B988029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noWrap/>
            <w:hideMark/>
          </w:tcPr>
          <w:p w14:paraId="2479A4E0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noWrap/>
            <w:hideMark/>
          </w:tcPr>
          <w:p w14:paraId="69B6E224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DEEAF6" w:themeFill="accent5" w:themeFillTint="33"/>
            <w:noWrap/>
            <w:hideMark/>
          </w:tcPr>
          <w:p w14:paraId="280E64D5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C9402A" w:rsidRPr="00C9402A" w14:paraId="3A7CB213" w14:textId="77777777" w:rsidTr="00C9402A">
        <w:trPr>
          <w:trHeight w:val="255"/>
        </w:trPr>
        <w:tc>
          <w:tcPr>
            <w:tcW w:w="847" w:type="dxa"/>
            <w:noWrap/>
            <w:hideMark/>
          </w:tcPr>
          <w:p w14:paraId="4CCEA100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noWrap/>
            <w:hideMark/>
          </w:tcPr>
          <w:p w14:paraId="2E03606E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524" w:type="dxa"/>
            <w:noWrap/>
            <w:hideMark/>
          </w:tcPr>
          <w:p w14:paraId="52973739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3.028.165,00</w:t>
            </w:r>
          </w:p>
        </w:tc>
        <w:tc>
          <w:tcPr>
            <w:tcW w:w="1463" w:type="dxa"/>
            <w:noWrap/>
            <w:hideMark/>
          </w:tcPr>
          <w:p w14:paraId="0E2E68B1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169.364,00</w:t>
            </w:r>
          </w:p>
        </w:tc>
        <w:tc>
          <w:tcPr>
            <w:tcW w:w="1463" w:type="dxa"/>
            <w:noWrap/>
            <w:hideMark/>
          </w:tcPr>
          <w:p w14:paraId="2572FFC1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5.6%</w:t>
            </w:r>
          </w:p>
        </w:tc>
        <w:tc>
          <w:tcPr>
            <w:tcW w:w="1457" w:type="dxa"/>
            <w:noWrap/>
            <w:hideMark/>
          </w:tcPr>
          <w:p w14:paraId="47CA6475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3.197.529,00</w:t>
            </w:r>
          </w:p>
        </w:tc>
      </w:tr>
      <w:tr w:rsidR="00C9402A" w:rsidRPr="00C9402A" w14:paraId="2FF2CA02" w14:textId="77777777" w:rsidTr="00C9402A">
        <w:trPr>
          <w:trHeight w:val="255"/>
        </w:trPr>
        <w:tc>
          <w:tcPr>
            <w:tcW w:w="847" w:type="dxa"/>
            <w:noWrap/>
            <w:hideMark/>
          </w:tcPr>
          <w:p w14:paraId="5CC84703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noWrap/>
            <w:hideMark/>
          </w:tcPr>
          <w:p w14:paraId="0A591C34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524" w:type="dxa"/>
            <w:noWrap/>
            <w:hideMark/>
          </w:tcPr>
          <w:p w14:paraId="179BAFC4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3" w:type="dxa"/>
            <w:noWrap/>
            <w:hideMark/>
          </w:tcPr>
          <w:p w14:paraId="4AB2A082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3" w:type="dxa"/>
            <w:noWrap/>
            <w:hideMark/>
          </w:tcPr>
          <w:p w14:paraId="41C47ECE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457" w:type="dxa"/>
            <w:noWrap/>
            <w:hideMark/>
          </w:tcPr>
          <w:p w14:paraId="2A418E09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C9402A" w:rsidRPr="00C9402A" w14:paraId="43A66BC8" w14:textId="77777777" w:rsidTr="00C9402A">
        <w:trPr>
          <w:trHeight w:val="255"/>
        </w:trPr>
        <w:tc>
          <w:tcPr>
            <w:tcW w:w="847" w:type="dxa"/>
            <w:noWrap/>
            <w:hideMark/>
          </w:tcPr>
          <w:p w14:paraId="103C874C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noWrap/>
            <w:hideMark/>
          </w:tcPr>
          <w:p w14:paraId="7D1F168B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524" w:type="dxa"/>
            <w:noWrap/>
            <w:hideMark/>
          </w:tcPr>
          <w:p w14:paraId="2CB0CB95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2.929.393,00</w:t>
            </w:r>
          </w:p>
        </w:tc>
        <w:tc>
          <w:tcPr>
            <w:tcW w:w="1463" w:type="dxa"/>
            <w:noWrap/>
            <w:hideMark/>
          </w:tcPr>
          <w:p w14:paraId="157EDAFD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29.352,00</w:t>
            </w:r>
          </w:p>
        </w:tc>
        <w:tc>
          <w:tcPr>
            <w:tcW w:w="1463" w:type="dxa"/>
            <w:noWrap/>
            <w:hideMark/>
          </w:tcPr>
          <w:p w14:paraId="3EA3D6CE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1.0%</w:t>
            </w:r>
          </w:p>
        </w:tc>
        <w:tc>
          <w:tcPr>
            <w:tcW w:w="1457" w:type="dxa"/>
            <w:noWrap/>
            <w:hideMark/>
          </w:tcPr>
          <w:p w14:paraId="2E746DD6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2.958.745,00</w:t>
            </w:r>
          </w:p>
        </w:tc>
      </w:tr>
      <w:tr w:rsidR="00C9402A" w:rsidRPr="00C9402A" w14:paraId="63BE7314" w14:textId="77777777" w:rsidTr="00C9402A">
        <w:trPr>
          <w:trHeight w:val="255"/>
        </w:trPr>
        <w:tc>
          <w:tcPr>
            <w:tcW w:w="847" w:type="dxa"/>
            <w:noWrap/>
            <w:hideMark/>
          </w:tcPr>
          <w:p w14:paraId="6281A49B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noWrap/>
            <w:hideMark/>
          </w:tcPr>
          <w:p w14:paraId="2294BD0E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524" w:type="dxa"/>
            <w:noWrap/>
            <w:hideMark/>
          </w:tcPr>
          <w:p w14:paraId="3F258765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105.772,00</w:t>
            </w:r>
          </w:p>
        </w:tc>
        <w:tc>
          <w:tcPr>
            <w:tcW w:w="1463" w:type="dxa"/>
            <w:noWrap/>
            <w:hideMark/>
          </w:tcPr>
          <w:p w14:paraId="1DC80835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8.950,00</w:t>
            </w:r>
          </w:p>
        </w:tc>
        <w:tc>
          <w:tcPr>
            <w:tcW w:w="1463" w:type="dxa"/>
            <w:noWrap/>
            <w:hideMark/>
          </w:tcPr>
          <w:p w14:paraId="1DEF9CEB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8.5%</w:t>
            </w:r>
          </w:p>
        </w:tc>
        <w:tc>
          <w:tcPr>
            <w:tcW w:w="1457" w:type="dxa"/>
            <w:noWrap/>
            <w:hideMark/>
          </w:tcPr>
          <w:p w14:paraId="0C6397AD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114.722,00</w:t>
            </w:r>
          </w:p>
        </w:tc>
      </w:tr>
      <w:tr w:rsidR="00C9402A" w:rsidRPr="00C9402A" w14:paraId="04629AAD" w14:textId="77777777" w:rsidTr="00C9402A">
        <w:trPr>
          <w:trHeight w:val="255"/>
        </w:trPr>
        <w:tc>
          <w:tcPr>
            <w:tcW w:w="847" w:type="dxa"/>
            <w:noWrap/>
            <w:hideMark/>
          </w:tcPr>
          <w:p w14:paraId="1C51BF0D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noWrap/>
            <w:hideMark/>
          </w:tcPr>
          <w:p w14:paraId="071B2813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RAZLIKA</w:t>
            </w:r>
          </w:p>
        </w:tc>
        <w:tc>
          <w:tcPr>
            <w:tcW w:w="1524" w:type="dxa"/>
            <w:noWrap/>
            <w:hideMark/>
          </w:tcPr>
          <w:p w14:paraId="37DD05EB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-7.000,00</w:t>
            </w:r>
          </w:p>
        </w:tc>
        <w:tc>
          <w:tcPr>
            <w:tcW w:w="1463" w:type="dxa"/>
            <w:noWrap/>
            <w:hideMark/>
          </w:tcPr>
          <w:p w14:paraId="3538D7DF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131.062,00</w:t>
            </w:r>
          </w:p>
        </w:tc>
        <w:tc>
          <w:tcPr>
            <w:tcW w:w="1463" w:type="dxa"/>
            <w:noWrap/>
            <w:hideMark/>
          </w:tcPr>
          <w:p w14:paraId="60BE5522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-1872.3%</w:t>
            </w:r>
          </w:p>
        </w:tc>
        <w:tc>
          <w:tcPr>
            <w:tcW w:w="1457" w:type="dxa"/>
            <w:noWrap/>
            <w:hideMark/>
          </w:tcPr>
          <w:p w14:paraId="00D4F25D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124.062,00</w:t>
            </w:r>
          </w:p>
        </w:tc>
      </w:tr>
      <w:tr w:rsidR="00C9402A" w:rsidRPr="00C9402A" w14:paraId="7EF05765" w14:textId="77777777" w:rsidTr="00C9402A">
        <w:trPr>
          <w:trHeight w:val="255"/>
        </w:trPr>
        <w:tc>
          <w:tcPr>
            <w:tcW w:w="847" w:type="dxa"/>
            <w:noWrap/>
            <w:hideMark/>
          </w:tcPr>
          <w:p w14:paraId="55D49DDD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noWrap/>
            <w:hideMark/>
          </w:tcPr>
          <w:p w14:paraId="58B90367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4" w:type="dxa"/>
            <w:noWrap/>
            <w:hideMark/>
          </w:tcPr>
          <w:p w14:paraId="4CC47862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noWrap/>
            <w:hideMark/>
          </w:tcPr>
          <w:p w14:paraId="284B2C02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noWrap/>
            <w:hideMark/>
          </w:tcPr>
          <w:p w14:paraId="66E40B7C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noWrap/>
            <w:hideMark/>
          </w:tcPr>
          <w:p w14:paraId="55998E2E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C9402A" w:rsidRPr="00C9402A" w14:paraId="6D925683" w14:textId="77777777" w:rsidTr="00A67792">
        <w:trPr>
          <w:trHeight w:val="255"/>
        </w:trPr>
        <w:tc>
          <w:tcPr>
            <w:tcW w:w="847" w:type="dxa"/>
            <w:shd w:val="clear" w:color="auto" w:fill="DEEAF6" w:themeFill="accent5" w:themeFillTint="33"/>
            <w:noWrap/>
            <w:hideMark/>
          </w:tcPr>
          <w:p w14:paraId="6555B1FA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4020" w:type="dxa"/>
            <w:shd w:val="clear" w:color="auto" w:fill="DEEAF6" w:themeFill="accent5" w:themeFillTint="33"/>
            <w:noWrap/>
            <w:hideMark/>
          </w:tcPr>
          <w:p w14:paraId="2399C06E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RAČUN ZADUŽIVANJA/FINANCIRANJA</w:t>
            </w:r>
          </w:p>
        </w:tc>
        <w:tc>
          <w:tcPr>
            <w:tcW w:w="1524" w:type="dxa"/>
            <w:shd w:val="clear" w:color="auto" w:fill="DEEAF6" w:themeFill="accent5" w:themeFillTint="33"/>
            <w:noWrap/>
            <w:hideMark/>
          </w:tcPr>
          <w:p w14:paraId="5C77F20F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noWrap/>
            <w:hideMark/>
          </w:tcPr>
          <w:p w14:paraId="008E08D6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noWrap/>
            <w:hideMark/>
          </w:tcPr>
          <w:p w14:paraId="63F5B5FC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DEEAF6" w:themeFill="accent5" w:themeFillTint="33"/>
            <w:noWrap/>
            <w:hideMark/>
          </w:tcPr>
          <w:p w14:paraId="64535FE2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C9402A" w:rsidRPr="00C9402A" w14:paraId="7FF47BB0" w14:textId="77777777" w:rsidTr="00C9402A">
        <w:trPr>
          <w:trHeight w:val="255"/>
        </w:trPr>
        <w:tc>
          <w:tcPr>
            <w:tcW w:w="847" w:type="dxa"/>
            <w:noWrap/>
            <w:hideMark/>
          </w:tcPr>
          <w:p w14:paraId="220DD1A2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noWrap/>
            <w:hideMark/>
          </w:tcPr>
          <w:p w14:paraId="072FF904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524" w:type="dxa"/>
            <w:noWrap/>
            <w:hideMark/>
          </w:tcPr>
          <w:p w14:paraId="5670B4AA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3" w:type="dxa"/>
            <w:noWrap/>
            <w:hideMark/>
          </w:tcPr>
          <w:p w14:paraId="3CCFD006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3" w:type="dxa"/>
            <w:noWrap/>
            <w:hideMark/>
          </w:tcPr>
          <w:p w14:paraId="0B6C5019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457" w:type="dxa"/>
            <w:noWrap/>
            <w:hideMark/>
          </w:tcPr>
          <w:p w14:paraId="5549815C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C9402A" w:rsidRPr="00C9402A" w14:paraId="7D03D863" w14:textId="77777777" w:rsidTr="00C9402A">
        <w:trPr>
          <w:trHeight w:val="255"/>
        </w:trPr>
        <w:tc>
          <w:tcPr>
            <w:tcW w:w="847" w:type="dxa"/>
            <w:noWrap/>
            <w:hideMark/>
          </w:tcPr>
          <w:p w14:paraId="613A03E6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noWrap/>
            <w:hideMark/>
          </w:tcPr>
          <w:p w14:paraId="09B47D3A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524" w:type="dxa"/>
            <w:noWrap/>
            <w:hideMark/>
          </w:tcPr>
          <w:p w14:paraId="6C34D869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3" w:type="dxa"/>
            <w:noWrap/>
            <w:hideMark/>
          </w:tcPr>
          <w:p w14:paraId="425F12C7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3" w:type="dxa"/>
            <w:noWrap/>
            <w:hideMark/>
          </w:tcPr>
          <w:p w14:paraId="54604604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457" w:type="dxa"/>
            <w:noWrap/>
            <w:hideMark/>
          </w:tcPr>
          <w:p w14:paraId="0C6AEC9C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C9402A" w:rsidRPr="00C9402A" w14:paraId="32384811" w14:textId="77777777" w:rsidTr="00C9402A">
        <w:trPr>
          <w:trHeight w:val="255"/>
        </w:trPr>
        <w:tc>
          <w:tcPr>
            <w:tcW w:w="847" w:type="dxa"/>
            <w:noWrap/>
            <w:hideMark/>
          </w:tcPr>
          <w:p w14:paraId="17914541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noWrap/>
            <w:hideMark/>
          </w:tcPr>
          <w:p w14:paraId="3B1A88AF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4" w:type="dxa"/>
            <w:noWrap/>
            <w:hideMark/>
          </w:tcPr>
          <w:p w14:paraId="03FA72A7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noWrap/>
            <w:hideMark/>
          </w:tcPr>
          <w:p w14:paraId="3A0D1250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noWrap/>
            <w:hideMark/>
          </w:tcPr>
          <w:p w14:paraId="22844FE5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noWrap/>
            <w:hideMark/>
          </w:tcPr>
          <w:p w14:paraId="48F9CCF2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C9402A" w:rsidRPr="00C9402A" w14:paraId="1C917D8E" w14:textId="77777777" w:rsidTr="00A67792">
        <w:trPr>
          <w:trHeight w:val="255"/>
        </w:trPr>
        <w:tc>
          <w:tcPr>
            <w:tcW w:w="847" w:type="dxa"/>
            <w:shd w:val="clear" w:color="auto" w:fill="DEEAF6" w:themeFill="accent5" w:themeFillTint="33"/>
            <w:noWrap/>
            <w:hideMark/>
          </w:tcPr>
          <w:p w14:paraId="34317A16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4020" w:type="dxa"/>
            <w:shd w:val="clear" w:color="auto" w:fill="DEEAF6" w:themeFill="accent5" w:themeFillTint="33"/>
            <w:noWrap/>
            <w:hideMark/>
          </w:tcPr>
          <w:p w14:paraId="69256386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RASPOLOŽIVA SREDSTVA IZ PRETHODNIH GODINA</w:t>
            </w:r>
          </w:p>
        </w:tc>
        <w:tc>
          <w:tcPr>
            <w:tcW w:w="1524" w:type="dxa"/>
            <w:shd w:val="clear" w:color="auto" w:fill="DEEAF6" w:themeFill="accent5" w:themeFillTint="33"/>
            <w:noWrap/>
            <w:hideMark/>
          </w:tcPr>
          <w:p w14:paraId="5A67FB19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noWrap/>
            <w:hideMark/>
          </w:tcPr>
          <w:p w14:paraId="6218CBBE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noWrap/>
            <w:hideMark/>
          </w:tcPr>
          <w:p w14:paraId="6C4D13CF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DEEAF6" w:themeFill="accent5" w:themeFillTint="33"/>
            <w:noWrap/>
            <w:hideMark/>
          </w:tcPr>
          <w:p w14:paraId="63FDD998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C9402A" w:rsidRPr="00C9402A" w14:paraId="55ED0A05" w14:textId="77777777" w:rsidTr="00C9402A">
        <w:trPr>
          <w:trHeight w:val="255"/>
        </w:trPr>
        <w:tc>
          <w:tcPr>
            <w:tcW w:w="847" w:type="dxa"/>
            <w:noWrap/>
            <w:hideMark/>
          </w:tcPr>
          <w:p w14:paraId="148A6231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noWrap/>
            <w:hideMark/>
          </w:tcPr>
          <w:p w14:paraId="1BE5AEB8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VIŠAK/MANJAK IZ PRETHODNIH GODINA</w:t>
            </w:r>
          </w:p>
        </w:tc>
        <w:tc>
          <w:tcPr>
            <w:tcW w:w="1524" w:type="dxa"/>
            <w:noWrap/>
            <w:hideMark/>
          </w:tcPr>
          <w:p w14:paraId="556C962B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463" w:type="dxa"/>
            <w:noWrap/>
            <w:hideMark/>
          </w:tcPr>
          <w:p w14:paraId="41C9DAD8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-131.062,00</w:t>
            </w:r>
          </w:p>
        </w:tc>
        <w:tc>
          <w:tcPr>
            <w:tcW w:w="1463" w:type="dxa"/>
            <w:noWrap/>
            <w:hideMark/>
          </w:tcPr>
          <w:p w14:paraId="77DD6788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-1872.3%</w:t>
            </w:r>
          </w:p>
        </w:tc>
        <w:tc>
          <w:tcPr>
            <w:tcW w:w="1457" w:type="dxa"/>
            <w:noWrap/>
            <w:hideMark/>
          </w:tcPr>
          <w:p w14:paraId="03D9CF29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-124.062,00</w:t>
            </w:r>
          </w:p>
        </w:tc>
      </w:tr>
      <w:tr w:rsidR="00C9402A" w:rsidRPr="00C9402A" w14:paraId="24E6339C" w14:textId="77777777" w:rsidTr="00C9402A">
        <w:trPr>
          <w:trHeight w:val="255"/>
        </w:trPr>
        <w:tc>
          <w:tcPr>
            <w:tcW w:w="847" w:type="dxa"/>
            <w:noWrap/>
            <w:hideMark/>
          </w:tcPr>
          <w:p w14:paraId="01A64F84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noWrap/>
            <w:hideMark/>
          </w:tcPr>
          <w:p w14:paraId="64452B6E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4" w:type="dxa"/>
            <w:noWrap/>
            <w:hideMark/>
          </w:tcPr>
          <w:p w14:paraId="4CA008CE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noWrap/>
            <w:hideMark/>
          </w:tcPr>
          <w:p w14:paraId="327EB714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noWrap/>
            <w:hideMark/>
          </w:tcPr>
          <w:p w14:paraId="424257DA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noWrap/>
            <w:hideMark/>
          </w:tcPr>
          <w:p w14:paraId="06311B05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C9402A" w:rsidRPr="00C9402A" w14:paraId="1FC85DA2" w14:textId="77777777" w:rsidTr="00C9402A">
        <w:trPr>
          <w:trHeight w:val="255"/>
        </w:trPr>
        <w:tc>
          <w:tcPr>
            <w:tcW w:w="847" w:type="dxa"/>
            <w:noWrap/>
            <w:hideMark/>
          </w:tcPr>
          <w:p w14:paraId="2E56A244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noWrap/>
            <w:hideMark/>
          </w:tcPr>
          <w:p w14:paraId="4C9BE631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4" w:type="dxa"/>
            <w:noWrap/>
            <w:hideMark/>
          </w:tcPr>
          <w:p w14:paraId="13DAB753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noWrap/>
            <w:hideMark/>
          </w:tcPr>
          <w:p w14:paraId="48B7B69B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noWrap/>
            <w:hideMark/>
          </w:tcPr>
          <w:p w14:paraId="4AE52EC7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noWrap/>
            <w:hideMark/>
          </w:tcPr>
          <w:p w14:paraId="5540534C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C9402A" w:rsidRPr="00C9402A" w14:paraId="424D6FD6" w14:textId="77777777" w:rsidTr="00C9402A">
        <w:trPr>
          <w:trHeight w:val="480"/>
        </w:trPr>
        <w:tc>
          <w:tcPr>
            <w:tcW w:w="847" w:type="dxa"/>
            <w:noWrap/>
            <w:hideMark/>
          </w:tcPr>
          <w:p w14:paraId="64BCCD37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20" w:type="dxa"/>
            <w:hideMark/>
          </w:tcPr>
          <w:p w14:paraId="3A19AE1E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VIŠAK/MANJAK + NETO ZADUŽIVANJA/FINANCIRANJA + RASPOLOŽIVA SREDSTVA IZ PRETHODNIH GODINA</w:t>
            </w:r>
          </w:p>
        </w:tc>
        <w:tc>
          <w:tcPr>
            <w:tcW w:w="1524" w:type="dxa"/>
            <w:noWrap/>
            <w:hideMark/>
          </w:tcPr>
          <w:p w14:paraId="06398766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3" w:type="dxa"/>
            <w:noWrap/>
            <w:hideMark/>
          </w:tcPr>
          <w:p w14:paraId="680C0701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63" w:type="dxa"/>
            <w:noWrap/>
            <w:hideMark/>
          </w:tcPr>
          <w:p w14:paraId="30759EFC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457" w:type="dxa"/>
            <w:noWrap/>
            <w:hideMark/>
          </w:tcPr>
          <w:p w14:paraId="2B60F96C" w14:textId="77777777" w:rsidR="00C9402A" w:rsidRPr="00C9402A" w:rsidRDefault="00C9402A" w:rsidP="00C9402A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940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</w:tr>
    </w:tbl>
    <w:p w14:paraId="24F4D334" w14:textId="77777777" w:rsidR="0089062C" w:rsidRDefault="0089062C" w:rsidP="005778D3">
      <w:pPr>
        <w:jc w:val="both"/>
        <w:rPr>
          <w:rFonts w:ascii="Arial" w:eastAsia="Calibri" w:hAnsi="Arial" w:cs="Arial"/>
          <w:b/>
          <w:bCs/>
          <w:sz w:val="22"/>
        </w:rPr>
      </w:pPr>
    </w:p>
    <w:tbl>
      <w:tblPr>
        <w:tblStyle w:val="Reetkatablice"/>
        <w:tblW w:w="10348" w:type="dxa"/>
        <w:tblInd w:w="-601" w:type="dxa"/>
        <w:tblLook w:val="04A0" w:firstRow="1" w:lastRow="0" w:firstColumn="1" w:lastColumn="0" w:noHBand="0" w:noVBand="1"/>
      </w:tblPr>
      <w:tblGrid>
        <w:gridCol w:w="1232"/>
        <w:gridCol w:w="4155"/>
        <w:gridCol w:w="1267"/>
        <w:gridCol w:w="1417"/>
        <w:gridCol w:w="1237"/>
        <w:gridCol w:w="1456"/>
      </w:tblGrid>
      <w:tr w:rsidR="0089062C" w:rsidRPr="0089062C" w14:paraId="12A57FC2" w14:textId="77777777" w:rsidTr="004A0126">
        <w:trPr>
          <w:trHeight w:val="765"/>
        </w:trPr>
        <w:tc>
          <w:tcPr>
            <w:tcW w:w="1232" w:type="dxa"/>
            <w:shd w:val="clear" w:color="auto" w:fill="9CC2E5" w:themeFill="accent5" w:themeFillTint="99"/>
            <w:hideMark/>
          </w:tcPr>
          <w:p w14:paraId="22288611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BROJ </w:t>
            </w: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KONTA</w:t>
            </w:r>
          </w:p>
        </w:tc>
        <w:tc>
          <w:tcPr>
            <w:tcW w:w="4155" w:type="dxa"/>
            <w:shd w:val="clear" w:color="auto" w:fill="9CC2E5" w:themeFill="accent5" w:themeFillTint="99"/>
            <w:hideMark/>
          </w:tcPr>
          <w:p w14:paraId="13DBEAA5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07AC07E1" w14:textId="4624FBC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VRSTA PRIHODA / RASHODA</w:t>
            </w:r>
          </w:p>
        </w:tc>
        <w:tc>
          <w:tcPr>
            <w:tcW w:w="851" w:type="dxa"/>
            <w:shd w:val="clear" w:color="auto" w:fill="9CC2E5" w:themeFill="accent5" w:themeFillTint="99"/>
            <w:hideMark/>
          </w:tcPr>
          <w:p w14:paraId="6DB70413" w14:textId="51AC1922" w:rsidR="0089062C" w:rsidRPr="004A0126" w:rsidRDefault="0089062C" w:rsidP="0089062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PLAN ZA 2026. GODINU</w:t>
            </w:r>
          </w:p>
        </w:tc>
        <w:tc>
          <w:tcPr>
            <w:tcW w:w="1417" w:type="dxa"/>
            <w:shd w:val="clear" w:color="auto" w:fill="9CC2E5" w:themeFill="accent5" w:themeFillTint="99"/>
            <w:hideMark/>
          </w:tcPr>
          <w:p w14:paraId="212435BB" w14:textId="3F36DDB2" w:rsidR="0089062C" w:rsidRPr="004A0126" w:rsidRDefault="0089062C" w:rsidP="0089062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PROMJENA / IZNOS</w:t>
            </w:r>
          </w:p>
        </w:tc>
        <w:tc>
          <w:tcPr>
            <w:tcW w:w="1237" w:type="dxa"/>
            <w:shd w:val="clear" w:color="auto" w:fill="9CC2E5" w:themeFill="accent5" w:themeFillTint="99"/>
            <w:hideMark/>
          </w:tcPr>
          <w:p w14:paraId="052DFEE9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PROMJENA </w:t>
            </w: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POSTOTAK</w:t>
            </w:r>
          </w:p>
        </w:tc>
        <w:tc>
          <w:tcPr>
            <w:tcW w:w="1456" w:type="dxa"/>
            <w:shd w:val="clear" w:color="auto" w:fill="9CC2E5" w:themeFill="accent5" w:themeFillTint="99"/>
            <w:hideMark/>
          </w:tcPr>
          <w:p w14:paraId="5098D80E" w14:textId="1F1A11AE" w:rsidR="0089062C" w:rsidRPr="004A0126" w:rsidRDefault="0089062C" w:rsidP="0089062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PRIJEDLOG - NOVI IZNOS PLANA</w:t>
            </w:r>
          </w:p>
        </w:tc>
      </w:tr>
      <w:tr w:rsidR="0089062C" w:rsidRPr="0089062C" w14:paraId="41F0778F" w14:textId="77777777" w:rsidTr="004A0126">
        <w:trPr>
          <w:trHeight w:val="255"/>
        </w:trPr>
        <w:tc>
          <w:tcPr>
            <w:tcW w:w="10348" w:type="dxa"/>
            <w:gridSpan w:val="6"/>
            <w:shd w:val="clear" w:color="auto" w:fill="BDD6EE" w:themeFill="accent5" w:themeFillTint="66"/>
            <w:noWrap/>
            <w:hideMark/>
          </w:tcPr>
          <w:p w14:paraId="7222F3D0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A. RAČUN PRIHODA I RASHODA</w:t>
            </w:r>
          </w:p>
        </w:tc>
      </w:tr>
      <w:tr w:rsidR="0089062C" w:rsidRPr="0089062C" w14:paraId="7E868703" w14:textId="77777777" w:rsidTr="004A0126">
        <w:trPr>
          <w:trHeight w:val="255"/>
        </w:trPr>
        <w:tc>
          <w:tcPr>
            <w:tcW w:w="1232" w:type="dxa"/>
            <w:shd w:val="clear" w:color="auto" w:fill="DEEAF6" w:themeFill="accent5" w:themeFillTint="33"/>
            <w:noWrap/>
            <w:hideMark/>
          </w:tcPr>
          <w:p w14:paraId="412792AC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155" w:type="dxa"/>
            <w:shd w:val="clear" w:color="auto" w:fill="DEEAF6" w:themeFill="accent5" w:themeFillTint="33"/>
            <w:noWrap/>
            <w:hideMark/>
          </w:tcPr>
          <w:p w14:paraId="2632B5A4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851" w:type="dxa"/>
            <w:shd w:val="clear" w:color="auto" w:fill="DEEAF6" w:themeFill="accent5" w:themeFillTint="33"/>
            <w:noWrap/>
            <w:hideMark/>
          </w:tcPr>
          <w:p w14:paraId="026F104D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3.028.165,00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hideMark/>
          </w:tcPr>
          <w:p w14:paraId="79D10487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169.364,00</w:t>
            </w:r>
          </w:p>
        </w:tc>
        <w:tc>
          <w:tcPr>
            <w:tcW w:w="1237" w:type="dxa"/>
            <w:shd w:val="clear" w:color="auto" w:fill="DEEAF6" w:themeFill="accent5" w:themeFillTint="33"/>
            <w:noWrap/>
            <w:hideMark/>
          </w:tcPr>
          <w:p w14:paraId="62A7B5D7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5.6%</w:t>
            </w:r>
          </w:p>
        </w:tc>
        <w:tc>
          <w:tcPr>
            <w:tcW w:w="1456" w:type="dxa"/>
            <w:shd w:val="clear" w:color="auto" w:fill="DEEAF6" w:themeFill="accent5" w:themeFillTint="33"/>
            <w:noWrap/>
            <w:hideMark/>
          </w:tcPr>
          <w:p w14:paraId="56F7E12E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3.197.529,00</w:t>
            </w:r>
          </w:p>
        </w:tc>
      </w:tr>
      <w:tr w:rsidR="0089062C" w:rsidRPr="0089062C" w14:paraId="3B5D6F1D" w14:textId="77777777" w:rsidTr="004A0126">
        <w:trPr>
          <w:trHeight w:val="255"/>
        </w:trPr>
        <w:tc>
          <w:tcPr>
            <w:tcW w:w="1232" w:type="dxa"/>
            <w:noWrap/>
            <w:hideMark/>
          </w:tcPr>
          <w:p w14:paraId="09F66E1C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4155" w:type="dxa"/>
            <w:noWrap/>
            <w:hideMark/>
          </w:tcPr>
          <w:p w14:paraId="4DEAF0ED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851" w:type="dxa"/>
            <w:noWrap/>
            <w:hideMark/>
          </w:tcPr>
          <w:p w14:paraId="49299C3F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2.311.879,00</w:t>
            </w:r>
          </w:p>
        </w:tc>
        <w:tc>
          <w:tcPr>
            <w:tcW w:w="1417" w:type="dxa"/>
            <w:noWrap/>
            <w:hideMark/>
          </w:tcPr>
          <w:p w14:paraId="5C5C0928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161.795,00</w:t>
            </w:r>
          </w:p>
        </w:tc>
        <w:tc>
          <w:tcPr>
            <w:tcW w:w="1237" w:type="dxa"/>
            <w:noWrap/>
            <w:hideMark/>
          </w:tcPr>
          <w:p w14:paraId="51D82F6D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7.0%</w:t>
            </w:r>
          </w:p>
        </w:tc>
        <w:tc>
          <w:tcPr>
            <w:tcW w:w="1456" w:type="dxa"/>
            <w:noWrap/>
            <w:hideMark/>
          </w:tcPr>
          <w:p w14:paraId="6DA05803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2.473.674,00</w:t>
            </w:r>
          </w:p>
        </w:tc>
      </w:tr>
      <w:tr w:rsidR="0089062C" w:rsidRPr="0089062C" w14:paraId="1F7F12F3" w14:textId="77777777" w:rsidTr="004A0126">
        <w:trPr>
          <w:trHeight w:val="585"/>
        </w:trPr>
        <w:tc>
          <w:tcPr>
            <w:tcW w:w="1232" w:type="dxa"/>
            <w:noWrap/>
            <w:hideMark/>
          </w:tcPr>
          <w:p w14:paraId="0A7C877A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4155" w:type="dxa"/>
            <w:hideMark/>
          </w:tcPr>
          <w:p w14:paraId="666601EC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851" w:type="dxa"/>
            <w:noWrap/>
            <w:hideMark/>
          </w:tcPr>
          <w:p w14:paraId="7264BA2F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124.285,00</w:t>
            </w:r>
          </w:p>
        </w:tc>
        <w:tc>
          <w:tcPr>
            <w:tcW w:w="1417" w:type="dxa"/>
            <w:noWrap/>
            <w:hideMark/>
          </w:tcPr>
          <w:p w14:paraId="1D479C28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5F3E6067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456" w:type="dxa"/>
            <w:noWrap/>
            <w:hideMark/>
          </w:tcPr>
          <w:p w14:paraId="77054042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124.285,00</w:t>
            </w:r>
          </w:p>
        </w:tc>
      </w:tr>
      <w:tr w:rsidR="0089062C" w:rsidRPr="0089062C" w14:paraId="2B8A9AE4" w14:textId="77777777" w:rsidTr="004A0126">
        <w:trPr>
          <w:trHeight w:val="495"/>
        </w:trPr>
        <w:tc>
          <w:tcPr>
            <w:tcW w:w="1232" w:type="dxa"/>
            <w:noWrap/>
            <w:hideMark/>
          </w:tcPr>
          <w:p w14:paraId="6906A833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4155" w:type="dxa"/>
            <w:hideMark/>
          </w:tcPr>
          <w:p w14:paraId="3F6FA802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Prihodi od prodaje proizvoda i robe te pruženih usluga, prihodi od donacija te povrati po protestira</w:t>
            </w:r>
          </w:p>
        </w:tc>
        <w:tc>
          <w:tcPr>
            <w:tcW w:w="851" w:type="dxa"/>
            <w:noWrap/>
            <w:hideMark/>
          </w:tcPr>
          <w:p w14:paraId="398D3BC1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38.000,00</w:t>
            </w:r>
          </w:p>
        </w:tc>
        <w:tc>
          <w:tcPr>
            <w:tcW w:w="1417" w:type="dxa"/>
            <w:noWrap/>
            <w:hideMark/>
          </w:tcPr>
          <w:p w14:paraId="7A3A2B95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-15.000,00</w:t>
            </w:r>
          </w:p>
        </w:tc>
        <w:tc>
          <w:tcPr>
            <w:tcW w:w="1237" w:type="dxa"/>
            <w:noWrap/>
            <w:hideMark/>
          </w:tcPr>
          <w:p w14:paraId="24A6F67B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-39.5%</w:t>
            </w:r>
          </w:p>
        </w:tc>
        <w:tc>
          <w:tcPr>
            <w:tcW w:w="1456" w:type="dxa"/>
            <w:noWrap/>
            <w:hideMark/>
          </w:tcPr>
          <w:p w14:paraId="344A9032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23.000,00</w:t>
            </w:r>
          </w:p>
        </w:tc>
      </w:tr>
      <w:tr w:rsidR="0089062C" w:rsidRPr="0089062C" w14:paraId="1D32BDAF" w14:textId="77777777" w:rsidTr="004A0126">
        <w:trPr>
          <w:trHeight w:val="480"/>
        </w:trPr>
        <w:tc>
          <w:tcPr>
            <w:tcW w:w="1232" w:type="dxa"/>
            <w:noWrap/>
            <w:hideMark/>
          </w:tcPr>
          <w:p w14:paraId="7F64F6AA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4155" w:type="dxa"/>
            <w:hideMark/>
          </w:tcPr>
          <w:p w14:paraId="5F57CFCB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Prihodi iz nadležnog proračuna i od HZZO-a temeljem ugovornih obveza</w:t>
            </w:r>
          </w:p>
        </w:tc>
        <w:tc>
          <w:tcPr>
            <w:tcW w:w="851" w:type="dxa"/>
            <w:noWrap/>
            <w:hideMark/>
          </w:tcPr>
          <w:p w14:paraId="46CB7849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554.001,00</w:t>
            </w:r>
          </w:p>
        </w:tc>
        <w:tc>
          <w:tcPr>
            <w:tcW w:w="1417" w:type="dxa"/>
            <w:noWrap/>
            <w:hideMark/>
          </w:tcPr>
          <w:p w14:paraId="06D264AF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22.569,00</w:t>
            </w:r>
          </w:p>
        </w:tc>
        <w:tc>
          <w:tcPr>
            <w:tcW w:w="1237" w:type="dxa"/>
            <w:noWrap/>
            <w:hideMark/>
          </w:tcPr>
          <w:p w14:paraId="506D5115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4.1%</w:t>
            </w:r>
          </w:p>
        </w:tc>
        <w:tc>
          <w:tcPr>
            <w:tcW w:w="1456" w:type="dxa"/>
            <w:noWrap/>
            <w:hideMark/>
          </w:tcPr>
          <w:p w14:paraId="0CCC85B9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576.570,00</w:t>
            </w:r>
          </w:p>
        </w:tc>
      </w:tr>
      <w:tr w:rsidR="0089062C" w:rsidRPr="0089062C" w14:paraId="4622BDC3" w14:textId="77777777" w:rsidTr="004A0126">
        <w:trPr>
          <w:trHeight w:val="255"/>
        </w:trPr>
        <w:tc>
          <w:tcPr>
            <w:tcW w:w="1232" w:type="dxa"/>
            <w:shd w:val="clear" w:color="auto" w:fill="DEEAF6" w:themeFill="accent5" w:themeFillTint="33"/>
            <w:noWrap/>
            <w:hideMark/>
          </w:tcPr>
          <w:p w14:paraId="3EA3B43F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55" w:type="dxa"/>
            <w:shd w:val="clear" w:color="auto" w:fill="DEEAF6" w:themeFill="accent5" w:themeFillTint="33"/>
            <w:noWrap/>
            <w:hideMark/>
          </w:tcPr>
          <w:p w14:paraId="2946AE47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851" w:type="dxa"/>
            <w:shd w:val="clear" w:color="auto" w:fill="DEEAF6" w:themeFill="accent5" w:themeFillTint="33"/>
            <w:noWrap/>
            <w:hideMark/>
          </w:tcPr>
          <w:p w14:paraId="1798A805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2.929.393,00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hideMark/>
          </w:tcPr>
          <w:p w14:paraId="56729391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29.352,00</w:t>
            </w:r>
          </w:p>
        </w:tc>
        <w:tc>
          <w:tcPr>
            <w:tcW w:w="1237" w:type="dxa"/>
            <w:shd w:val="clear" w:color="auto" w:fill="DEEAF6" w:themeFill="accent5" w:themeFillTint="33"/>
            <w:noWrap/>
            <w:hideMark/>
          </w:tcPr>
          <w:p w14:paraId="04941405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1.0%</w:t>
            </w:r>
          </w:p>
        </w:tc>
        <w:tc>
          <w:tcPr>
            <w:tcW w:w="1456" w:type="dxa"/>
            <w:shd w:val="clear" w:color="auto" w:fill="DEEAF6" w:themeFill="accent5" w:themeFillTint="33"/>
            <w:noWrap/>
            <w:hideMark/>
          </w:tcPr>
          <w:p w14:paraId="3FD0BE56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2.958.745,00</w:t>
            </w:r>
          </w:p>
        </w:tc>
      </w:tr>
      <w:tr w:rsidR="0089062C" w:rsidRPr="0089062C" w14:paraId="6E7103CA" w14:textId="77777777" w:rsidTr="004A0126">
        <w:trPr>
          <w:trHeight w:val="255"/>
        </w:trPr>
        <w:tc>
          <w:tcPr>
            <w:tcW w:w="1232" w:type="dxa"/>
            <w:noWrap/>
            <w:hideMark/>
          </w:tcPr>
          <w:p w14:paraId="3DD6B77C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155" w:type="dxa"/>
            <w:noWrap/>
            <w:hideMark/>
          </w:tcPr>
          <w:p w14:paraId="7149DB1F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851" w:type="dxa"/>
            <w:noWrap/>
            <w:hideMark/>
          </w:tcPr>
          <w:p w14:paraId="3968349D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2.370.642,00</w:t>
            </w:r>
          </w:p>
        </w:tc>
        <w:tc>
          <w:tcPr>
            <w:tcW w:w="1417" w:type="dxa"/>
            <w:noWrap/>
            <w:hideMark/>
          </w:tcPr>
          <w:p w14:paraId="6DB74AB7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2BBA4CF6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456" w:type="dxa"/>
            <w:noWrap/>
            <w:hideMark/>
          </w:tcPr>
          <w:p w14:paraId="25274439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2.370.642,00</w:t>
            </w:r>
          </w:p>
        </w:tc>
      </w:tr>
      <w:tr w:rsidR="0089062C" w:rsidRPr="0089062C" w14:paraId="0AD67B20" w14:textId="77777777" w:rsidTr="004A0126">
        <w:trPr>
          <w:trHeight w:val="255"/>
        </w:trPr>
        <w:tc>
          <w:tcPr>
            <w:tcW w:w="1232" w:type="dxa"/>
            <w:noWrap/>
            <w:hideMark/>
          </w:tcPr>
          <w:p w14:paraId="00AB485C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155" w:type="dxa"/>
            <w:noWrap/>
            <w:hideMark/>
          </w:tcPr>
          <w:p w14:paraId="46039B28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851" w:type="dxa"/>
            <w:noWrap/>
            <w:hideMark/>
          </w:tcPr>
          <w:p w14:paraId="13642E0B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532.651,00</w:t>
            </w:r>
          </w:p>
        </w:tc>
        <w:tc>
          <w:tcPr>
            <w:tcW w:w="1417" w:type="dxa"/>
            <w:noWrap/>
            <w:hideMark/>
          </w:tcPr>
          <w:p w14:paraId="05471924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29.352,00</w:t>
            </w:r>
          </w:p>
        </w:tc>
        <w:tc>
          <w:tcPr>
            <w:tcW w:w="1237" w:type="dxa"/>
            <w:noWrap/>
            <w:hideMark/>
          </w:tcPr>
          <w:p w14:paraId="139C35F3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5.5%</w:t>
            </w:r>
          </w:p>
        </w:tc>
        <w:tc>
          <w:tcPr>
            <w:tcW w:w="1456" w:type="dxa"/>
            <w:noWrap/>
            <w:hideMark/>
          </w:tcPr>
          <w:p w14:paraId="6ACE63C5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562.003,00</w:t>
            </w:r>
          </w:p>
        </w:tc>
      </w:tr>
      <w:tr w:rsidR="0089062C" w:rsidRPr="0089062C" w14:paraId="65451869" w14:textId="77777777" w:rsidTr="004A0126">
        <w:trPr>
          <w:trHeight w:val="255"/>
        </w:trPr>
        <w:tc>
          <w:tcPr>
            <w:tcW w:w="1232" w:type="dxa"/>
            <w:noWrap/>
            <w:hideMark/>
          </w:tcPr>
          <w:p w14:paraId="613E2628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155" w:type="dxa"/>
            <w:noWrap/>
            <w:hideMark/>
          </w:tcPr>
          <w:p w14:paraId="284ABAD4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Financijski rashodi</w:t>
            </w:r>
          </w:p>
        </w:tc>
        <w:tc>
          <w:tcPr>
            <w:tcW w:w="851" w:type="dxa"/>
            <w:noWrap/>
            <w:hideMark/>
          </w:tcPr>
          <w:p w14:paraId="55EE18E0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2A3D3C9E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0A4B3AD0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456" w:type="dxa"/>
            <w:noWrap/>
            <w:hideMark/>
          </w:tcPr>
          <w:p w14:paraId="031C06FF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9062C" w:rsidRPr="0089062C" w14:paraId="2D6D0AC2" w14:textId="77777777" w:rsidTr="004A0126">
        <w:trPr>
          <w:trHeight w:val="480"/>
        </w:trPr>
        <w:tc>
          <w:tcPr>
            <w:tcW w:w="1232" w:type="dxa"/>
            <w:noWrap/>
            <w:hideMark/>
          </w:tcPr>
          <w:p w14:paraId="26C661B2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4155" w:type="dxa"/>
            <w:hideMark/>
          </w:tcPr>
          <w:p w14:paraId="239EA336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851" w:type="dxa"/>
            <w:noWrap/>
            <w:hideMark/>
          </w:tcPr>
          <w:p w14:paraId="17E81547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417" w:type="dxa"/>
            <w:noWrap/>
            <w:hideMark/>
          </w:tcPr>
          <w:p w14:paraId="3D850349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32DBCDBA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456" w:type="dxa"/>
            <w:noWrap/>
            <w:hideMark/>
          </w:tcPr>
          <w:p w14:paraId="357039FA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25.000,00</w:t>
            </w:r>
          </w:p>
        </w:tc>
      </w:tr>
      <w:tr w:rsidR="0089062C" w:rsidRPr="0089062C" w14:paraId="0E4ABA1E" w14:textId="77777777" w:rsidTr="004A0126">
        <w:trPr>
          <w:trHeight w:val="540"/>
        </w:trPr>
        <w:tc>
          <w:tcPr>
            <w:tcW w:w="1232" w:type="dxa"/>
            <w:noWrap/>
            <w:hideMark/>
          </w:tcPr>
          <w:p w14:paraId="4B426D46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155" w:type="dxa"/>
            <w:hideMark/>
          </w:tcPr>
          <w:p w14:paraId="4E66E421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851" w:type="dxa"/>
            <w:noWrap/>
            <w:hideMark/>
          </w:tcPr>
          <w:p w14:paraId="5C4AADB0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1.100,00</w:t>
            </w:r>
          </w:p>
        </w:tc>
        <w:tc>
          <w:tcPr>
            <w:tcW w:w="1417" w:type="dxa"/>
            <w:noWrap/>
            <w:hideMark/>
          </w:tcPr>
          <w:p w14:paraId="37F621C3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787A1419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456" w:type="dxa"/>
            <w:noWrap/>
            <w:hideMark/>
          </w:tcPr>
          <w:p w14:paraId="7E61F040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1.100,00</w:t>
            </w:r>
          </w:p>
        </w:tc>
      </w:tr>
      <w:tr w:rsidR="0089062C" w:rsidRPr="0089062C" w14:paraId="3385A5FA" w14:textId="77777777" w:rsidTr="004A0126">
        <w:trPr>
          <w:trHeight w:val="255"/>
        </w:trPr>
        <w:tc>
          <w:tcPr>
            <w:tcW w:w="1232" w:type="dxa"/>
            <w:shd w:val="clear" w:color="auto" w:fill="DEEAF6" w:themeFill="accent5" w:themeFillTint="33"/>
            <w:noWrap/>
            <w:hideMark/>
          </w:tcPr>
          <w:p w14:paraId="63D2D5E8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155" w:type="dxa"/>
            <w:shd w:val="clear" w:color="auto" w:fill="DEEAF6" w:themeFill="accent5" w:themeFillTint="33"/>
            <w:noWrap/>
            <w:hideMark/>
          </w:tcPr>
          <w:p w14:paraId="2A650A49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851" w:type="dxa"/>
            <w:shd w:val="clear" w:color="auto" w:fill="DEEAF6" w:themeFill="accent5" w:themeFillTint="33"/>
            <w:noWrap/>
            <w:hideMark/>
          </w:tcPr>
          <w:p w14:paraId="014866AB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105.772,00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hideMark/>
          </w:tcPr>
          <w:p w14:paraId="519760EC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8.950,00</w:t>
            </w:r>
          </w:p>
        </w:tc>
        <w:tc>
          <w:tcPr>
            <w:tcW w:w="1237" w:type="dxa"/>
            <w:shd w:val="clear" w:color="auto" w:fill="DEEAF6" w:themeFill="accent5" w:themeFillTint="33"/>
            <w:noWrap/>
            <w:hideMark/>
          </w:tcPr>
          <w:p w14:paraId="376E1D6B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8.5%</w:t>
            </w:r>
          </w:p>
        </w:tc>
        <w:tc>
          <w:tcPr>
            <w:tcW w:w="1456" w:type="dxa"/>
            <w:shd w:val="clear" w:color="auto" w:fill="DEEAF6" w:themeFill="accent5" w:themeFillTint="33"/>
            <w:noWrap/>
            <w:hideMark/>
          </w:tcPr>
          <w:p w14:paraId="166B7574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114.722,00</w:t>
            </w:r>
          </w:p>
        </w:tc>
      </w:tr>
      <w:tr w:rsidR="0089062C" w:rsidRPr="0089062C" w14:paraId="05EDC39B" w14:textId="77777777" w:rsidTr="004A0126">
        <w:trPr>
          <w:trHeight w:val="255"/>
        </w:trPr>
        <w:tc>
          <w:tcPr>
            <w:tcW w:w="1232" w:type="dxa"/>
            <w:noWrap/>
            <w:hideMark/>
          </w:tcPr>
          <w:p w14:paraId="293D428F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4155" w:type="dxa"/>
            <w:noWrap/>
            <w:hideMark/>
          </w:tcPr>
          <w:p w14:paraId="2E2F4084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851" w:type="dxa"/>
            <w:noWrap/>
            <w:hideMark/>
          </w:tcPr>
          <w:p w14:paraId="65CAD640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50.772,00</w:t>
            </w:r>
          </w:p>
        </w:tc>
        <w:tc>
          <w:tcPr>
            <w:tcW w:w="1417" w:type="dxa"/>
            <w:noWrap/>
            <w:hideMark/>
          </w:tcPr>
          <w:p w14:paraId="318A4E56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8.950,00</w:t>
            </w:r>
          </w:p>
        </w:tc>
        <w:tc>
          <w:tcPr>
            <w:tcW w:w="1237" w:type="dxa"/>
            <w:noWrap/>
            <w:hideMark/>
          </w:tcPr>
          <w:p w14:paraId="21EC011A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17.6%</w:t>
            </w:r>
          </w:p>
        </w:tc>
        <w:tc>
          <w:tcPr>
            <w:tcW w:w="1456" w:type="dxa"/>
            <w:noWrap/>
            <w:hideMark/>
          </w:tcPr>
          <w:p w14:paraId="75F2FD56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59.722,00</w:t>
            </w:r>
          </w:p>
        </w:tc>
      </w:tr>
      <w:tr w:rsidR="0089062C" w:rsidRPr="0089062C" w14:paraId="06F6E615" w14:textId="77777777" w:rsidTr="004A0126">
        <w:trPr>
          <w:trHeight w:val="330"/>
        </w:trPr>
        <w:tc>
          <w:tcPr>
            <w:tcW w:w="1232" w:type="dxa"/>
            <w:noWrap/>
            <w:hideMark/>
          </w:tcPr>
          <w:p w14:paraId="0D75D26D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4155" w:type="dxa"/>
            <w:hideMark/>
          </w:tcPr>
          <w:p w14:paraId="7C164D27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851" w:type="dxa"/>
            <w:noWrap/>
            <w:hideMark/>
          </w:tcPr>
          <w:p w14:paraId="7E9ABBCA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1417" w:type="dxa"/>
            <w:noWrap/>
            <w:hideMark/>
          </w:tcPr>
          <w:p w14:paraId="11232082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14:paraId="0BA2D2E7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456" w:type="dxa"/>
            <w:noWrap/>
            <w:hideMark/>
          </w:tcPr>
          <w:p w14:paraId="008199D3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55.000,00</w:t>
            </w:r>
          </w:p>
        </w:tc>
      </w:tr>
      <w:tr w:rsidR="0089062C" w:rsidRPr="0089062C" w14:paraId="2518A3D1" w14:textId="77777777" w:rsidTr="004A0126">
        <w:trPr>
          <w:trHeight w:val="255"/>
        </w:trPr>
        <w:tc>
          <w:tcPr>
            <w:tcW w:w="10348" w:type="dxa"/>
            <w:gridSpan w:val="6"/>
            <w:shd w:val="clear" w:color="auto" w:fill="BDD6EE" w:themeFill="accent5" w:themeFillTint="66"/>
            <w:noWrap/>
            <w:hideMark/>
          </w:tcPr>
          <w:p w14:paraId="48E57079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C. RASPOLOŽIVA SREDSTVA IZ PRETHODNIH GODINA</w:t>
            </w:r>
          </w:p>
        </w:tc>
      </w:tr>
      <w:tr w:rsidR="0089062C" w:rsidRPr="0089062C" w14:paraId="577F28E8" w14:textId="77777777" w:rsidTr="004A0126">
        <w:trPr>
          <w:trHeight w:val="255"/>
        </w:trPr>
        <w:tc>
          <w:tcPr>
            <w:tcW w:w="1232" w:type="dxa"/>
            <w:noWrap/>
            <w:hideMark/>
          </w:tcPr>
          <w:p w14:paraId="3D516098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155" w:type="dxa"/>
            <w:noWrap/>
            <w:hideMark/>
          </w:tcPr>
          <w:p w14:paraId="75F36E9F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Vlastiti izvori</w:t>
            </w:r>
          </w:p>
        </w:tc>
        <w:tc>
          <w:tcPr>
            <w:tcW w:w="851" w:type="dxa"/>
            <w:noWrap/>
            <w:hideMark/>
          </w:tcPr>
          <w:p w14:paraId="16E7CDF0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417" w:type="dxa"/>
            <w:noWrap/>
            <w:hideMark/>
          </w:tcPr>
          <w:p w14:paraId="55D4338C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-131.062,00</w:t>
            </w:r>
          </w:p>
        </w:tc>
        <w:tc>
          <w:tcPr>
            <w:tcW w:w="1237" w:type="dxa"/>
            <w:noWrap/>
            <w:hideMark/>
          </w:tcPr>
          <w:p w14:paraId="48CA6703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-1872.3%</w:t>
            </w:r>
          </w:p>
        </w:tc>
        <w:tc>
          <w:tcPr>
            <w:tcW w:w="1456" w:type="dxa"/>
            <w:noWrap/>
            <w:hideMark/>
          </w:tcPr>
          <w:p w14:paraId="17DEC02C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-124.062,00</w:t>
            </w:r>
          </w:p>
        </w:tc>
      </w:tr>
      <w:tr w:rsidR="0089062C" w:rsidRPr="0089062C" w14:paraId="1B424F12" w14:textId="77777777" w:rsidTr="004A0126">
        <w:trPr>
          <w:trHeight w:val="255"/>
        </w:trPr>
        <w:tc>
          <w:tcPr>
            <w:tcW w:w="1232" w:type="dxa"/>
            <w:noWrap/>
            <w:hideMark/>
          </w:tcPr>
          <w:p w14:paraId="44512CB7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4155" w:type="dxa"/>
            <w:noWrap/>
            <w:hideMark/>
          </w:tcPr>
          <w:p w14:paraId="792D398D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Rezultat poslovanja</w:t>
            </w:r>
          </w:p>
        </w:tc>
        <w:tc>
          <w:tcPr>
            <w:tcW w:w="851" w:type="dxa"/>
            <w:noWrap/>
            <w:hideMark/>
          </w:tcPr>
          <w:p w14:paraId="5705C497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417" w:type="dxa"/>
            <w:noWrap/>
            <w:hideMark/>
          </w:tcPr>
          <w:p w14:paraId="1353C421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-131.062,00</w:t>
            </w:r>
          </w:p>
        </w:tc>
        <w:tc>
          <w:tcPr>
            <w:tcW w:w="1237" w:type="dxa"/>
            <w:noWrap/>
            <w:hideMark/>
          </w:tcPr>
          <w:p w14:paraId="0F97CF5A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-1872.3%</w:t>
            </w:r>
          </w:p>
        </w:tc>
        <w:tc>
          <w:tcPr>
            <w:tcW w:w="1456" w:type="dxa"/>
            <w:noWrap/>
            <w:hideMark/>
          </w:tcPr>
          <w:p w14:paraId="4DFA6D5C" w14:textId="77777777" w:rsidR="0089062C" w:rsidRPr="004A0126" w:rsidRDefault="0089062C" w:rsidP="0089062C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A01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-124.062,00</w:t>
            </w:r>
          </w:p>
        </w:tc>
      </w:tr>
    </w:tbl>
    <w:p w14:paraId="61664F4B" w14:textId="77127CE7" w:rsidR="00630A6C" w:rsidRPr="007707AC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7707AC">
        <w:rPr>
          <w:rFonts w:ascii="Arial" w:eastAsia="Calibri" w:hAnsi="Arial" w:cs="Arial"/>
          <w:b/>
          <w:sz w:val="22"/>
        </w:rPr>
        <w:lastRenderedPageBreak/>
        <w:t>Prihodi poslovanja</w:t>
      </w:r>
      <w:r w:rsidRPr="007707AC">
        <w:rPr>
          <w:rFonts w:ascii="Arial" w:eastAsia="Calibri" w:hAnsi="Arial" w:cs="Arial"/>
          <w:sz w:val="22"/>
        </w:rPr>
        <w:t xml:space="preserve">  </w:t>
      </w:r>
      <w:r w:rsidRPr="007707AC">
        <w:rPr>
          <w:rFonts w:ascii="Arial" w:eastAsia="Calibri" w:hAnsi="Arial" w:cs="Arial"/>
          <w:b/>
          <w:sz w:val="22"/>
        </w:rPr>
        <w:t xml:space="preserve">planirani su u visini </w:t>
      </w:r>
      <w:r w:rsidR="007707AC" w:rsidRPr="007707AC">
        <w:rPr>
          <w:rFonts w:ascii="Arial" w:eastAsia="Calibri" w:hAnsi="Arial" w:cs="Arial"/>
          <w:sz w:val="22"/>
        </w:rPr>
        <w:t>3.197.529,00</w:t>
      </w:r>
      <w:r w:rsidRPr="007707AC">
        <w:rPr>
          <w:rFonts w:ascii="Arial" w:eastAsia="Calibri" w:hAnsi="Arial" w:cs="Arial"/>
          <w:sz w:val="22"/>
        </w:rPr>
        <w:t xml:space="preserve"> € odnosno </w:t>
      </w:r>
      <w:r w:rsidR="007707AC" w:rsidRPr="007707AC">
        <w:rPr>
          <w:rFonts w:ascii="Arial" w:eastAsia="Calibri" w:hAnsi="Arial" w:cs="Arial"/>
          <w:sz w:val="22"/>
        </w:rPr>
        <w:t>5,6</w:t>
      </w:r>
      <w:r w:rsidR="00A248E6" w:rsidRPr="007707AC">
        <w:rPr>
          <w:rFonts w:ascii="Arial" w:eastAsia="Calibri" w:hAnsi="Arial" w:cs="Arial"/>
          <w:sz w:val="22"/>
        </w:rPr>
        <w:t xml:space="preserve">% </w:t>
      </w:r>
      <w:r w:rsidR="009F6BAD">
        <w:rPr>
          <w:rFonts w:ascii="Arial" w:eastAsia="Calibri" w:hAnsi="Arial" w:cs="Arial"/>
          <w:sz w:val="22"/>
        </w:rPr>
        <w:t>više</w:t>
      </w:r>
      <w:r w:rsidR="00A248E6" w:rsidRPr="007707AC">
        <w:rPr>
          <w:rFonts w:ascii="Arial" w:eastAsia="Calibri" w:hAnsi="Arial" w:cs="Arial"/>
          <w:sz w:val="22"/>
        </w:rPr>
        <w:t xml:space="preserve"> </w:t>
      </w:r>
      <w:r w:rsidRPr="007707AC">
        <w:rPr>
          <w:rFonts w:ascii="Arial" w:eastAsia="Calibri" w:hAnsi="Arial" w:cs="Arial"/>
          <w:sz w:val="22"/>
        </w:rPr>
        <w:t xml:space="preserve"> </w:t>
      </w:r>
      <w:r w:rsidR="002B59C4" w:rsidRPr="007707AC">
        <w:rPr>
          <w:rFonts w:ascii="Arial" w:eastAsia="Calibri" w:hAnsi="Arial" w:cs="Arial"/>
          <w:sz w:val="22"/>
        </w:rPr>
        <w:t xml:space="preserve"> </w:t>
      </w:r>
      <w:r w:rsidRPr="007707AC">
        <w:rPr>
          <w:rFonts w:ascii="Arial" w:eastAsia="Calibri" w:hAnsi="Arial" w:cs="Arial"/>
          <w:sz w:val="22"/>
        </w:rPr>
        <w:t xml:space="preserve">u odnosu na </w:t>
      </w:r>
      <w:r w:rsidR="007707AC" w:rsidRPr="007707AC">
        <w:rPr>
          <w:rFonts w:ascii="Arial" w:eastAsia="Calibri" w:hAnsi="Arial" w:cs="Arial"/>
          <w:sz w:val="22"/>
        </w:rPr>
        <w:t>p</w:t>
      </w:r>
      <w:r w:rsidR="00AC48D1" w:rsidRPr="007707AC">
        <w:rPr>
          <w:rFonts w:ascii="Arial" w:eastAsia="Calibri" w:hAnsi="Arial" w:cs="Arial"/>
          <w:sz w:val="22"/>
        </w:rPr>
        <w:t>lan</w:t>
      </w:r>
      <w:r w:rsidR="00A248E6" w:rsidRPr="007707AC">
        <w:rPr>
          <w:rFonts w:ascii="Arial" w:eastAsia="Calibri" w:hAnsi="Arial" w:cs="Arial"/>
          <w:sz w:val="22"/>
        </w:rPr>
        <w:t>a</w:t>
      </w:r>
      <w:r w:rsidR="00AC48D1" w:rsidRPr="007707AC">
        <w:rPr>
          <w:rFonts w:ascii="Arial" w:eastAsia="Calibri" w:hAnsi="Arial" w:cs="Arial"/>
          <w:sz w:val="22"/>
        </w:rPr>
        <w:t xml:space="preserve"> za</w:t>
      </w:r>
      <w:r w:rsidR="00BD3067" w:rsidRPr="007707AC">
        <w:rPr>
          <w:rFonts w:ascii="Arial" w:eastAsia="Calibri" w:hAnsi="Arial" w:cs="Arial"/>
          <w:sz w:val="22"/>
        </w:rPr>
        <w:t xml:space="preserve"> </w:t>
      </w:r>
      <w:r w:rsidRPr="007707AC">
        <w:rPr>
          <w:rFonts w:ascii="Arial" w:eastAsia="Calibri" w:hAnsi="Arial" w:cs="Arial"/>
          <w:sz w:val="22"/>
        </w:rPr>
        <w:t>202</w:t>
      </w:r>
      <w:r w:rsidR="007707AC" w:rsidRPr="007707AC">
        <w:rPr>
          <w:rFonts w:ascii="Arial" w:eastAsia="Calibri" w:hAnsi="Arial" w:cs="Arial"/>
          <w:sz w:val="22"/>
        </w:rPr>
        <w:t>6</w:t>
      </w:r>
      <w:r w:rsidRPr="007707AC">
        <w:rPr>
          <w:rFonts w:ascii="Arial" w:eastAsia="Calibri" w:hAnsi="Arial" w:cs="Arial"/>
          <w:sz w:val="22"/>
        </w:rPr>
        <w:t>.godinu, a  dijele se na:</w:t>
      </w:r>
    </w:p>
    <w:p w14:paraId="2CFCDD0B" w14:textId="0420D179" w:rsidR="00630A6C" w:rsidRPr="00422A4B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422A4B">
        <w:rPr>
          <w:rFonts w:ascii="Arial" w:eastAsia="Calibri" w:hAnsi="Arial" w:cs="Arial"/>
          <w:b/>
          <w:sz w:val="22"/>
        </w:rPr>
        <w:t xml:space="preserve">1. Pomoći iz inozemstva i od subjekata unutar općeg proračuna </w:t>
      </w:r>
      <w:r w:rsidRPr="00422A4B">
        <w:rPr>
          <w:rFonts w:ascii="Arial" w:eastAsia="Calibri" w:hAnsi="Arial" w:cs="Arial"/>
          <w:sz w:val="22"/>
        </w:rPr>
        <w:t>planirani su</w:t>
      </w:r>
      <w:r w:rsidRPr="00422A4B">
        <w:rPr>
          <w:rFonts w:ascii="Arial" w:eastAsia="Calibri" w:hAnsi="Arial" w:cs="Arial"/>
          <w:b/>
          <w:sz w:val="22"/>
        </w:rPr>
        <w:t xml:space="preserve"> </w:t>
      </w:r>
      <w:r w:rsidRPr="00422A4B">
        <w:rPr>
          <w:rFonts w:ascii="Arial" w:eastAsia="Calibri" w:hAnsi="Arial" w:cs="Arial"/>
          <w:sz w:val="22"/>
        </w:rPr>
        <w:t xml:space="preserve">u visini od </w:t>
      </w:r>
      <w:r w:rsidR="00CF03BD" w:rsidRPr="00422A4B">
        <w:rPr>
          <w:rFonts w:ascii="Arial" w:eastAsia="Calibri" w:hAnsi="Arial" w:cs="Arial"/>
          <w:sz w:val="22"/>
        </w:rPr>
        <w:t>2.</w:t>
      </w:r>
      <w:r w:rsidR="009F6BAD" w:rsidRPr="00422A4B">
        <w:rPr>
          <w:rFonts w:ascii="Arial" w:eastAsia="Calibri" w:hAnsi="Arial" w:cs="Arial"/>
          <w:sz w:val="22"/>
        </w:rPr>
        <w:t>473.674</w:t>
      </w:r>
      <w:r w:rsidR="00CF03BD" w:rsidRPr="00422A4B">
        <w:rPr>
          <w:rFonts w:ascii="Arial" w:eastAsia="Calibri" w:hAnsi="Arial" w:cs="Arial"/>
          <w:sz w:val="22"/>
        </w:rPr>
        <w:t>,00</w:t>
      </w:r>
      <w:r w:rsidRPr="00422A4B">
        <w:rPr>
          <w:rFonts w:ascii="Arial" w:eastAsia="Calibri" w:hAnsi="Arial" w:cs="Arial"/>
          <w:sz w:val="22"/>
        </w:rPr>
        <w:t xml:space="preserve"> €</w:t>
      </w:r>
      <w:r w:rsidR="002B59C4" w:rsidRPr="00422A4B">
        <w:rPr>
          <w:rFonts w:ascii="Arial" w:eastAsia="Calibri" w:hAnsi="Arial" w:cs="Arial"/>
          <w:sz w:val="22"/>
        </w:rPr>
        <w:t>,</w:t>
      </w:r>
      <w:r w:rsidRPr="00422A4B">
        <w:rPr>
          <w:rFonts w:ascii="Arial" w:eastAsia="Calibri" w:hAnsi="Arial" w:cs="Arial"/>
          <w:sz w:val="22"/>
        </w:rPr>
        <w:t xml:space="preserve"> </w:t>
      </w:r>
      <w:r w:rsidR="00BD3067" w:rsidRPr="00422A4B">
        <w:rPr>
          <w:rFonts w:ascii="Arial" w:eastAsia="Calibri" w:hAnsi="Arial" w:cs="Arial"/>
          <w:sz w:val="22"/>
        </w:rPr>
        <w:t xml:space="preserve">odnosno </w:t>
      </w:r>
      <w:r w:rsidR="009F6BAD" w:rsidRPr="00422A4B">
        <w:rPr>
          <w:rFonts w:ascii="Arial" w:eastAsia="Calibri" w:hAnsi="Arial" w:cs="Arial"/>
          <w:sz w:val="22"/>
        </w:rPr>
        <w:t>7</w:t>
      </w:r>
      <w:r w:rsidR="00A248E6" w:rsidRPr="00422A4B">
        <w:rPr>
          <w:rFonts w:ascii="Arial" w:eastAsia="Calibri" w:hAnsi="Arial" w:cs="Arial"/>
          <w:sz w:val="22"/>
        </w:rPr>
        <w:t xml:space="preserve">% </w:t>
      </w:r>
      <w:r w:rsidR="009F6BAD" w:rsidRPr="00422A4B">
        <w:rPr>
          <w:rFonts w:ascii="Arial" w:eastAsia="Calibri" w:hAnsi="Arial" w:cs="Arial"/>
          <w:sz w:val="22"/>
        </w:rPr>
        <w:t>više</w:t>
      </w:r>
      <w:r w:rsidR="00A248E6" w:rsidRPr="00422A4B">
        <w:rPr>
          <w:rFonts w:ascii="Arial" w:eastAsia="Calibri" w:hAnsi="Arial" w:cs="Arial"/>
          <w:sz w:val="22"/>
        </w:rPr>
        <w:t xml:space="preserve"> </w:t>
      </w:r>
      <w:r w:rsidRPr="00422A4B">
        <w:rPr>
          <w:rFonts w:ascii="Arial" w:eastAsia="Calibri" w:hAnsi="Arial" w:cs="Arial"/>
          <w:sz w:val="22"/>
        </w:rPr>
        <w:t xml:space="preserve"> u odnosu </w:t>
      </w:r>
      <w:bookmarkStart w:id="0" w:name="_Hlk148426672"/>
      <w:r w:rsidR="00AC48D1" w:rsidRPr="00422A4B">
        <w:rPr>
          <w:rFonts w:ascii="Arial" w:eastAsia="Calibri" w:hAnsi="Arial" w:cs="Arial"/>
          <w:sz w:val="22"/>
        </w:rPr>
        <w:t xml:space="preserve">na </w:t>
      </w:r>
      <w:bookmarkEnd w:id="0"/>
      <w:r w:rsidR="009F6BAD" w:rsidRPr="00422A4B">
        <w:rPr>
          <w:rFonts w:ascii="Arial" w:eastAsia="Calibri" w:hAnsi="Arial" w:cs="Arial"/>
          <w:sz w:val="22"/>
        </w:rPr>
        <w:t>P</w:t>
      </w:r>
      <w:r w:rsidR="00A248E6" w:rsidRPr="00422A4B">
        <w:rPr>
          <w:rFonts w:ascii="Arial" w:eastAsia="Calibri" w:hAnsi="Arial" w:cs="Arial"/>
          <w:sz w:val="22"/>
        </w:rPr>
        <w:t>lana za 202</w:t>
      </w:r>
      <w:r w:rsidR="009F6BAD" w:rsidRPr="00422A4B">
        <w:rPr>
          <w:rFonts w:ascii="Arial" w:eastAsia="Calibri" w:hAnsi="Arial" w:cs="Arial"/>
          <w:sz w:val="22"/>
        </w:rPr>
        <w:t>6</w:t>
      </w:r>
      <w:r w:rsidR="00A248E6" w:rsidRPr="00422A4B">
        <w:rPr>
          <w:rFonts w:ascii="Arial" w:eastAsia="Calibri" w:hAnsi="Arial" w:cs="Arial"/>
          <w:sz w:val="22"/>
        </w:rPr>
        <w:t>.godinu</w:t>
      </w:r>
      <w:r w:rsidR="002B59C4" w:rsidRPr="00422A4B">
        <w:rPr>
          <w:rFonts w:ascii="Arial" w:eastAsia="Calibri" w:hAnsi="Arial" w:cs="Arial"/>
          <w:sz w:val="22"/>
        </w:rPr>
        <w:t>.</w:t>
      </w:r>
      <w:r w:rsidRPr="00422A4B">
        <w:rPr>
          <w:rFonts w:ascii="Arial" w:eastAsia="Calibri" w:hAnsi="Arial" w:cs="Arial"/>
          <w:sz w:val="22"/>
        </w:rPr>
        <w:t xml:space="preserve"> U sklopu navedene skupine planirana su sredstva za:    </w:t>
      </w:r>
    </w:p>
    <w:p w14:paraId="7BB8BEF1" w14:textId="5A766D4D" w:rsidR="00630A6C" w:rsidRPr="00422A4B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422A4B">
        <w:rPr>
          <w:rFonts w:ascii="Arial" w:eastAsia="Calibri" w:hAnsi="Arial" w:cs="Arial"/>
          <w:sz w:val="22"/>
        </w:rPr>
        <w:t xml:space="preserve">- pomoć Državnog proračuna za rashode za zaposlene školske ustanove      </w:t>
      </w:r>
      <w:r w:rsidR="009676A7" w:rsidRPr="00422A4B">
        <w:rPr>
          <w:rFonts w:ascii="Arial" w:eastAsia="Calibri" w:hAnsi="Arial" w:cs="Arial"/>
          <w:sz w:val="22"/>
        </w:rPr>
        <w:t>2.</w:t>
      </w:r>
      <w:r w:rsidR="00302200">
        <w:rPr>
          <w:rFonts w:ascii="Arial" w:eastAsia="Calibri" w:hAnsi="Arial" w:cs="Arial"/>
          <w:sz w:val="22"/>
        </w:rPr>
        <w:t>152.339</w:t>
      </w:r>
      <w:r w:rsidRPr="00422A4B">
        <w:rPr>
          <w:rFonts w:ascii="Arial" w:eastAsia="Calibri" w:hAnsi="Arial" w:cs="Arial"/>
          <w:sz w:val="22"/>
        </w:rPr>
        <w:t>,00 €</w:t>
      </w:r>
    </w:p>
    <w:p w14:paraId="79821C7B" w14:textId="4A67F6DE" w:rsidR="00630A6C" w:rsidRPr="00422A4B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422A4B">
        <w:rPr>
          <w:rFonts w:ascii="Arial" w:eastAsia="Calibri" w:hAnsi="Arial" w:cs="Arial"/>
          <w:sz w:val="22"/>
        </w:rPr>
        <w:t xml:space="preserve">- pomoć Državnog proračuna  za nabavu školskih udžbenika </w:t>
      </w:r>
      <w:r w:rsidR="008575F0" w:rsidRPr="00422A4B">
        <w:rPr>
          <w:rFonts w:ascii="Arial" w:eastAsia="Calibri" w:hAnsi="Arial" w:cs="Arial"/>
          <w:sz w:val="22"/>
        </w:rPr>
        <w:t>i lektire</w:t>
      </w:r>
      <w:r w:rsidRPr="00422A4B">
        <w:rPr>
          <w:rFonts w:ascii="Arial" w:eastAsia="Calibri" w:hAnsi="Arial" w:cs="Arial"/>
          <w:sz w:val="22"/>
        </w:rPr>
        <w:t xml:space="preserve">      </w:t>
      </w:r>
      <w:r w:rsidR="008575F0" w:rsidRPr="00422A4B">
        <w:rPr>
          <w:rFonts w:ascii="Arial" w:eastAsia="Calibri" w:hAnsi="Arial" w:cs="Arial"/>
          <w:sz w:val="22"/>
        </w:rPr>
        <w:t xml:space="preserve">             </w:t>
      </w:r>
      <w:r w:rsidR="00302200">
        <w:rPr>
          <w:rFonts w:ascii="Arial" w:eastAsia="Calibri" w:hAnsi="Arial" w:cs="Arial"/>
          <w:sz w:val="22"/>
        </w:rPr>
        <w:t>41</w:t>
      </w:r>
      <w:r w:rsidR="008575F0" w:rsidRPr="00422A4B">
        <w:rPr>
          <w:rFonts w:ascii="Arial" w:eastAsia="Calibri" w:hAnsi="Arial" w:cs="Arial"/>
          <w:sz w:val="22"/>
        </w:rPr>
        <w:t>.000,00</w:t>
      </w:r>
      <w:r w:rsidRPr="00422A4B">
        <w:rPr>
          <w:rFonts w:ascii="Arial" w:eastAsia="Calibri" w:hAnsi="Arial" w:cs="Arial"/>
          <w:sz w:val="22"/>
        </w:rPr>
        <w:t xml:space="preserve"> </w:t>
      </w:r>
      <w:r w:rsidR="008575F0" w:rsidRPr="00422A4B">
        <w:rPr>
          <w:rFonts w:ascii="Arial" w:eastAsia="Calibri" w:hAnsi="Arial" w:cs="Arial"/>
          <w:sz w:val="22"/>
        </w:rPr>
        <w:t>€</w:t>
      </w:r>
      <w:r w:rsidRPr="00422A4B">
        <w:rPr>
          <w:rFonts w:ascii="Arial" w:eastAsia="Calibri" w:hAnsi="Arial" w:cs="Arial"/>
          <w:sz w:val="22"/>
        </w:rPr>
        <w:t xml:space="preserve">         </w:t>
      </w:r>
    </w:p>
    <w:p w14:paraId="0F8BA17C" w14:textId="1B76C7A6" w:rsidR="00630A6C" w:rsidRPr="009C772F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9C772F">
        <w:rPr>
          <w:rFonts w:ascii="Arial" w:eastAsia="Calibri" w:hAnsi="Arial" w:cs="Arial"/>
          <w:sz w:val="22"/>
        </w:rPr>
        <w:t>- pomoć iz Državnog proračuna  za  mentorstvo,</w:t>
      </w:r>
      <w:r w:rsidR="00CF5D53" w:rsidRPr="009C772F">
        <w:rPr>
          <w:rFonts w:ascii="Arial" w:eastAsia="Calibri" w:hAnsi="Arial" w:cs="Arial"/>
          <w:sz w:val="22"/>
        </w:rPr>
        <w:t xml:space="preserve"> terensku nastavu - Jasenovac</w:t>
      </w:r>
      <w:r w:rsidRPr="009C772F">
        <w:rPr>
          <w:rFonts w:ascii="Arial" w:eastAsia="Calibri" w:hAnsi="Arial" w:cs="Arial"/>
          <w:sz w:val="22"/>
        </w:rPr>
        <w:t xml:space="preserve">    </w:t>
      </w:r>
      <w:r w:rsidR="009C772F" w:rsidRPr="009C772F">
        <w:rPr>
          <w:rFonts w:ascii="Arial" w:eastAsia="Calibri" w:hAnsi="Arial" w:cs="Arial"/>
          <w:sz w:val="22"/>
        </w:rPr>
        <w:t>5.195</w:t>
      </w:r>
      <w:r w:rsidR="00CF5D53" w:rsidRPr="009C772F">
        <w:rPr>
          <w:rFonts w:ascii="Arial" w:eastAsia="Calibri" w:hAnsi="Arial" w:cs="Arial"/>
          <w:sz w:val="22"/>
        </w:rPr>
        <w:t>,00 €</w:t>
      </w:r>
      <w:r w:rsidRPr="009C772F">
        <w:rPr>
          <w:rFonts w:ascii="Arial" w:eastAsia="Calibri" w:hAnsi="Arial" w:cs="Arial"/>
          <w:sz w:val="22"/>
        </w:rPr>
        <w:t xml:space="preserve">     </w:t>
      </w:r>
      <w:r w:rsidR="00486514" w:rsidRPr="009C772F">
        <w:rPr>
          <w:rFonts w:ascii="Arial" w:eastAsia="Calibri" w:hAnsi="Arial" w:cs="Arial"/>
          <w:sz w:val="22"/>
        </w:rPr>
        <w:t xml:space="preserve">  </w:t>
      </w:r>
      <w:r w:rsidRPr="009C772F">
        <w:rPr>
          <w:rFonts w:ascii="Arial" w:eastAsia="Calibri" w:hAnsi="Arial" w:cs="Arial"/>
          <w:sz w:val="22"/>
        </w:rPr>
        <w:t xml:space="preserve">    </w:t>
      </w:r>
      <w:r w:rsidR="00CF5D53" w:rsidRPr="009C772F">
        <w:rPr>
          <w:rFonts w:ascii="Arial" w:eastAsia="Calibri" w:hAnsi="Arial" w:cs="Arial"/>
          <w:sz w:val="22"/>
        </w:rPr>
        <w:t xml:space="preserve">   </w:t>
      </w:r>
    </w:p>
    <w:p w14:paraId="69F9C0FE" w14:textId="60134817" w:rsidR="006B2729" w:rsidRPr="00C14042" w:rsidRDefault="006B2729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C14042">
        <w:rPr>
          <w:rFonts w:ascii="Arial" w:eastAsia="Calibri" w:hAnsi="Arial" w:cs="Arial"/>
          <w:sz w:val="22"/>
        </w:rPr>
        <w:t xml:space="preserve">- pomoć iz Državnog proračuna za marendu za učenike                                   </w:t>
      </w:r>
      <w:r w:rsidR="00EE7CE7">
        <w:rPr>
          <w:rFonts w:ascii="Arial" w:eastAsia="Calibri" w:hAnsi="Arial" w:cs="Arial"/>
          <w:sz w:val="22"/>
        </w:rPr>
        <w:t xml:space="preserve"> </w:t>
      </w:r>
      <w:r w:rsidRPr="00C14042">
        <w:rPr>
          <w:rFonts w:ascii="Arial" w:eastAsia="Calibri" w:hAnsi="Arial" w:cs="Arial"/>
          <w:sz w:val="22"/>
        </w:rPr>
        <w:t xml:space="preserve"> </w:t>
      </w:r>
      <w:r w:rsidR="00302200">
        <w:rPr>
          <w:rFonts w:ascii="Arial" w:eastAsia="Calibri" w:hAnsi="Arial" w:cs="Arial"/>
          <w:sz w:val="22"/>
        </w:rPr>
        <w:t>123.220</w:t>
      </w:r>
      <w:r w:rsidRPr="00C14042">
        <w:rPr>
          <w:rFonts w:ascii="Arial" w:eastAsia="Calibri" w:hAnsi="Arial" w:cs="Arial"/>
          <w:sz w:val="22"/>
        </w:rPr>
        <w:t>,00  €</w:t>
      </w:r>
    </w:p>
    <w:p w14:paraId="7ABEBCD4" w14:textId="4277EABE" w:rsidR="00630A6C" w:rsidRPr="00C14042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C14042">
        <w:rPr>
          <w:rFonts w:ascii="Arial" w:eastAsia="Calibri" w:hAnsi="Arial" w:cs="Arial"/>
          <w:sz w:val="22"/>
        </w:rPr>
        <w:t xml:space="preserve">- pomoć iz proračuna Grada Labina za pomoćnike u nastavi – sredstva EU        </w:t>
      </w:r>
      <w:r w:rsidR="00302200">
        <w:rPr>
          <w:rFonts w:ascii="Arial" w:eastAsia="Calibri" w:hAnsi="Arial" w:cs="Arial"/>
          <w:sz w:val="22"/>
        </w:rPr>
        <w:t>73.667</w:t>
      </w:r>
      <w:r w:rsidRPr="00C14042">
        <w:rPr>
          <w:rFonts w:ascii="Arial" w:eastAsia="Calibri" w:hAnsi="Arial" w:cs="Arial"/>
          <w:sz w:val="22"/>
        </w:rPr>
        <w:t>,00 €</w:t>
      </w:r>
    </w:p>
    <w:p w14:paraId="4077CA36" w14:textId="2B98CABE" w:rsidR="00122C16" w:rsidRPr="00C14042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C14042">
        <w:rPr>
          <w:rFonts w:ascii="Arial" w:eastAsia="Calibri" w:hAnsi="Arial" w:cs="Arial"/>
          <w:sz w:val="22"/>
        </w:rPr>
        <w:t xml:space="preserve">- pomoć iz proračuna općine Raša za financiranje produženog boravka               </w:t>
      </w:r>
      <w:r w:rsidR="00C14042" w:rsidRPr="00C14042">
        <w:rPr>
          <w:rFonts w:ascii="Arial" w:eastAsia="Calibri" w:hAnsi="Arial" w:cs="Arial"/>
          <w:sz w:val="22"/>
        </w:rPr>
        <w:t>21.353</w:t>
      </w:r>
      <w:r w:rsidRPr="00C14042">
        <w:rPr>
          <w:rFonts w:ascii="Arial" w:eastAsia="Calibri" w:hAnsi="Arial" w:cs="Arial"/>
          <w:sz w:val="22"/>
        </w:rPr>
        <w:t xml:space="preserve">,00 </w:t>
      </w:r>
      <w:bookmarkStart w:id="1" w:name="_Hlk213672940"/>
      <w:r w:rsidRPr="00C14042">
        <w:rPr>
          <w:rFonts w:ascii="Arial" w:eastAsia="Calibri" w:hAnsi="Arial" w:cs="Arial"/>
          <w:sz w:val="22"/>
        </w:rPr>
        <w:t xml:space="preserve">€ </w:t>
      </w:r>
      <w:bookmarkEnd w:id="1"/>
    </w:p>
    <w:p w14:paraId="42AC6416" w14:textId="06DDE698" w:rsidR="006B2729" w:rsidRPr="00C14042" w:rsidRDefault="00122C16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C14042">
        <w:rPr>
          <w:rFonts w:ascii="Arial" w:eastAsia="Calibri" w:hAnsi="Arial" w:cs="Arial"/>
          <w:sz w:val="22"/>
        </w:rPr>
        <w:t xml:space="preserve">- pomoć iz proračuna općine Raša za financiranje PUN-a                                    </w:t>
      </w:r>
      <w:r w:rsidR="00C14042" w:rsidRPr="00C14042">
        <w:rPr>
          <w:rFonts w:ascii="Arial" w:eastAsia="Calibri" w:hAnsi="Arial" w:cs="Arial"/>
          <w:sz w:val="22"/>
        </w:rPr>
        <w:t xml:space="preserve">     </w:t>
      </w:r>
      <w:r w:rsidRPr="00C14042">
        <w:rPr>
          <w:rFonts w:ascii="Arial" w:eastAsia="Calibri" w:hAnsi="Arial" w:cs="Arial"/>
          <w:sz w:val="22"/>
        </w:rPr>
        <w:t xml:space="preserve">   </w:t>
      </w:r>
      <w:r w:rsidR="00EE7CE7">
        <w:rPr>
          <w:rFonts w:ascii="Arial" w:eastAsia="Calibri" w:hAnsi="Arial" w:cs="Arial"/>
          <w:sz w:val="22"/>
        </w:rPr>
        <w:t xml:space="preserve"> </w:t>
      </w:r>
      <w:r w:rsidRPr="00C14042">
        <w:rPr>
          <w:rFonts w:ascii="Arial" w:eastAsia="Calibri" w:hAnsi="Arial" w:cs="Arial"/>
          <w:sz w:val="22"/>
        </w:rPr>
        <w:t xml:space="preserve"> </w:t>
      </w:r>
      <w:r w:rsidR="00C14042" w:rsidRPr="00C14042">
        <w:rPr>
          <w:rFonts w:ascii="Arial" w:eastAsia="Calibri" w:hAnsi="Arial" w:cs="Arial"/>
          <w:sz w:val="22"/>
        </w:rPr>
        <w:t>0,</w:t>
      </w:r>
      <w:r w:rsidRPr="00C14042">
        <w:rPr>
          <w:rFonts w:ascii="Arial" w:eastAsia="Calibri" w:hAnsi="Arial" w:cs="Arial"/>
          <w:sz w:val="22"/>
        </w:rPr>
        <w:t xml:space="preserve">00 € </w:t>
      </w:r>
      <w:r w:rsidR="00630A6C" w:rsidRPr="00C14042">
        <w:rPr>
          <w:rFonts w:ascii="Arial" w:eastAsia="Calibri" w:hAnsi="Arial" w:cs="Arial"/>
          <w:sz w:val="22"/>
        </w:rPr>
        <w:t xml:space="preserve"> </w:t>
      </w:r>
    </w:p>
    <w:p w14:paraId="7BDFBDDC" w14:textId="34DBE22F" w:rsidR="006522A2" w:rsidRPr="00C14042" w:rsidRDefault="006B2729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C14042">
        <w:rPr>
          <w:rFonts w:ascii="Arial" w:eastAsia="Calibri" w:hAnsi="Arial" w:cs="Arial"/>
          <w:sz w:val="22"/>
        </w:rPr>
        <w:t xml:space="preserve">- pomoć iz proračuna općine Kršan za financiranje produženog boravka              </w:t>
      </w:r>
      <w:r w:rsidR="00C14042" w:rsidRPr="00C14042">
        <w:rPr>
          <w:rFonts w:ascii="Arial" w:eastAsia="Calibri" w:hAnsi="Arial" w:cs="Arial"/>
          <w:sz w:val="22"/>
        </w:rPr>
        <w:t>37.983</w:t>
      </w:r>
      <w:r w:rsidRPr="00C14042">
        <w:rPr>
          <w:rFonts w:ascii="Arial" w:eastAsia="Calibri" w:hAnsi="Arial" w:cs="Arial"/>
          <w:sz w:val="22"/>
        </w:rPr>
        <w:t>,00 €</w:t>
      </w:r>
    </w:p>
    <w:p w14:paraId="025F065C" w14:textId="283C9C72" w:rsidR="00630A6C" w:rsidRPr="009C772F" w:rsidRDefault="006522A2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9C772F">
        <w:rPr>
          <w:rFonts w:ascii="Arial" w:eastAsia="Calibri" w:hAnsi="Arial" w:cs="Arial"/>
          <w:sz w:val="22"/>
        </w:rPr>
        <w:t>- pomoć iz proračuna općine Sveta Nedjelja za financiranje prod. boravka</w:t>
      </w:r>
      <w:r w:rsidR="00630A6C" w:rsidRPr="009C772F">
        <w:rPr>
          <w:rFonts w:ascii="Arial" w:eastAsia="Calibri" w:hAnsi="Arial" w:cs="Arial"/>
          <w:sz w:val="22"/>
        </w:rPr>
        <w:t xml:space="preserve"> </w:t>
      </w:r>
      <w:r w:rsidRPr="009C772F">
        <w:rPr>
          <w:rFonts w:ascii="Arial" w:eastAsia="Calibri" w:hAnsi="Arial" w:cs="Arial"/>
          <w:sz w:val="22"/>
        </w:rPr>
        <w:t xml:space="preserve">          </w:t>
      </w:r>
      <w:r w:rsidR="009C772F" w:rsidRPr="009C772F">
        <w:rPr>
          <w:rFonts w:ascii="Arial" w:eastAsia="Calibri" w:hAnsi="Arial" w:cs="Arial"/>
          <w:sz w:val="22"/>
        </w:rPr>
        <w:t>13.817</w:t>
      </w:r>
      <w:r w:rsidRPr="009C772F">
        <w:rPr>
          <w:rFonts w:ascii="Arial" w:eastAsia="Calibri" w:hAnsi="Arial" w:cs="Arial"/>
          <w:sz w:val="22"/>
        </w:rPr>
        <w:t>,00 €</w:t>
      </w:r>
    </w:p>
    <w:p w14:paraId="128395EC" w14:textId="1CD79077" w:rsidR="00630A6C" w:rsidRPr="009C772F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9C772F">
        <w:rPr>
          <w:rFonts w:ascii="Arial" w:eastAsia="Calibri" w:hAnsi="Arial" w:cs="Arial"/>
          <w:sz w:val="22"/>
        </w:rPr>
        <w:t xml:space="preserve">- pomoć iz županijskog proračuna za županijska natjecanja i zavičajnu nastavu    </w:t>
      </w:r>
      <w:r w:rsidR="009676A7" w:rsidRPr="009C772F">
        <w:rPr>
          <w:rFonts w:ascii="Arial" w:eastAsia="Calibri" w:hAnsi="Arial" w:cs="Arial"/>
          <w:sz w:val="22"/>
        </w:rPr>
        <w:t>4.</w:t>
      </w:r>
      <w:r w:rsidR="009C772F" w:rsidRPr="009C772F">
        <w:rPr>
          <w:rFonts w:ascii="Arial" w:eastAsia="Calibri" w:hAnsi="Arial" w:cs="Arial"/>
          <w:sz w:val="22"/>
        </w:rPr>
        <w:t>0</w:t>
      </w:r>
      <w:r w:rsidR="009676A7" w:rsidRPr="009C772F">
        <w:rPr>
          <w:rFonts w:ascii="Arial" w:eastAsia="Calibri" w:hAnsi="Arial" w:cs="Arial"/>
          <w:sz w:val="22"/>
        </w:rPr>
        <w:t>00</w:t>
      </w:r>
      <w:r w:rsidRPr="009C772F">
        <w:rPr>
          <w:rFonts w:ascii="Arial" w:eastAsia="Calibri" w:hAnsi="Arial" w:cs="Arial"/>
          <w:sz w:val="22"/>
        </w:rPr>
        <w:t>,00 €</w:t>
      </w:r>
    </w:p>
    <w:p w14:paraId="16DB2E2D" w14:textId="10A2047C" w:rsidR="00681FF0" w:rsidRPr="009C772F" w:rsidRDefault="00681FF0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9C772F">
        <w:rPr>
          <w:rFonts w:ascii="Arial" w:eastAsia="Calibri" w:hAnsi="Arial" w:cs="Arial"/>
          <w:sz w:val="22"/>
        </w:rPr>
        <w:t>- pomoć iz državnog proračuna – nabava menstrualno-higijenskih potrepština       1.</w:t>
      </w:r>
      <w:r w:rsidR="009C772F" w:rsidRPr="009C772F">
        <w:rPr>
          <w:rFonts w:ascii="Arial" w:eastAsia="Calibri" w:hAnsi="Arial" w:cs="Arial"/>
          <w:sz w:val="22"/>
        </w:rPr>
        <w:t>100</w:t>
      </w:r>
      <w:r w:rsidRPr="009C772F">
        <w:rPr>
          <w:rFonts w:ascii="Arial" w:eastAsia="Calibri" w:hAnsi="Arial" w:cs="Arial"/>
          <w:sz w:val="22"/>
        </w:rPr>
        <w:t xml:space="preserve">,00 €  </w:t>
      </w:r>
    </w:p>
    <w:p w14:paraId="4344A9A2" w14:textId="77777777" w:rsidR="006B2729" w:rsidRPr="009C772F" w:rsidRDefault="006B2729" w:rsidP="00381420">
      <w:pPr>
        <w:spacing w:after="0"/>
        <w:jc w:val="both"/>
        <w:rPr>
          <w:rFonts w:ascii="Arial" w:eastAsia="Calibri" w:hAnsi="Arial" w:cs="Arial"/>
          <w:sz w:val="22"/>
        </w:rPr>
      </w:pPr>
    </w:p>
    <w:p w14:paraId="4E3FA9C4" w14:textId="43B8C083" w:rsidR="006109A4" w:rsidRPr="009929D2" w:rsidRDefault="00630A6C" w:rsidP="00083172">
      <w:pPr>
        <w:spacing w:after="0"/>
        <w:jc w:val="both"/>
        <w:rPr>
          <w:rFonts w:ascii="Arial" w:eastAsia="Calibri" w:hAnsi="Arial" w:cs="Arial"/>
          <w:sz w:val="22"/>
        </w:rPr>
      </w:pPr>
      <w:r w:rsidRPr="009929D2">
        <w:rPr>
          <w:rFonts w:ascii="Arial" w:eastAsia="Calibri" w:hAnsi="Arial" w:cs="Arial"/>
          <w:sz w:val="22"/>
        </w:rPr>
        <w:t>Prihodima iz Državnog proračuna  isplaćuju se plaće preko COP-a za 6</w:t>
      </w:r>
      <w:r w:rsidR="0026433F" w:rsidRPr="009929D2">
        <w:rPr>
          <w:rFonts w:ascii="Arial" w:eastAsia="Calibri" w:hAnsi="Arial" w:cs="Arial"/>
          <w:sz w:val="22"/>
        </w:rPr>
        <w:t>7</w:t>
      </w:r>
      <w:r w:rsidRPr="009929D2">
        <w:rPr>
          <w:rFonts w:ascii="Arial" w:eastAsia="Calibri" w:hAnsi="Arial" w:cs="Arial"/>
          <w:sz w:val="22"/>
        </w:rPr>
        <w:t xml:space="preserve"> djelatnika školske ustanove. </w:t>
      </w:r>
      <w:r w:rsidR="009929D2" w:rsidRPr="009929D2">
        <w:rPr>
          <w:rFonts w:ascii="Arial" w:eastAsia="Calibri" w:hAnsi="Arial" w:cs="Arial"/>
          <w:sz w:val="22"/>
        </w:rPr>
        <w:t xml:space="preserve">Prihod je ostao isti kao po izvornom planu, samo je uvećan za prihod plaće za 12-2025. po Odluci o raspodjeli rezultata za 2025. godinu u iznosu od </w:t>
      </w:r>
      <w:bookmarkStart w:id="2" w:name="_Hlk167261229"/>
      <w:r w:rsidR="009929D2" w:rsidRPr="009929D2">
        <w:rPr>
          <w:rFonts w:ascii="Arial" w:eastAsia="Calibri" w:hAnsi="Arial" w:cs="Arial"/>
          <w:sz w:val="22"/>
        </w:rPr>
        <w:t>150.169,00 eura.</w:t>
      </w:r>
    </w:p>
    <w:p w14:paraId="29DCEC02" w14:textId="493696B0" w:rsidR="006109A4" w:rsidRPr="00C61133" w:rsidRDefault="006109A4" w:rsidP="006109A4">
      <w:pPr>
        <w:spacing w:after="0"/>
        <w:ind w:left="360"/>
        <w:jc w:val="both"/>
        <w:rPr>
          <w:rFonts w:ascii="Arial" w:eastAsia="Calibri" w:hAnsi="Arial" w:cs="Arial"/>
          <w:color w:val="FF0000"/>
          <w:sz w:val="22"/>
        </w:rPr>
      </w:pPr>
      <w:r w:rsidRPr="00C61133">
        <w:rPr>
          <w:rFonts w:ascii="Arial" w:eastAsia="Calibri" w:hAnsi="Arial" w:cs="Arial"/>
          <w:color w:val="FF0000"/>
          <w:sz w:val="22"/>
        </w:rPr>
        <w:t xml:space="preserve"> </w:t>
      </w:r>
    </w:p>
    <w:bookmarkEnd w:id="2"/>
    <w:p w14:paraId="67E6EC14" w14:textId="3C0D9757" w:rsidR="00650AF3" w:rsidRPr="00F52956" w:rsidRDefault="00F52956" w:rsidP="00F52956">
      <w:pPr>
        <w:spacing w:after="0"/>
        <w:jc w:val="both"/>
        <w:rPr>
          <w:rFonts w:ascii="Arial" w:eastAsia="Calibri" w:hAnsi="Arial" w:cs="Arial"/>
          <w:sz w:val="22"/>
        </w:rPr>
      </w:pPr>
      <w:r w:rsidRPr="00F52956">
        <w:rPr>
          <w:rFonts w:ascii="Arial" w:eastAsia="Calibri" w:hAnsi="Arial" w:cs="Arial"/>
          <w:sz w:val="22"/>
        </w:rPr>
        <w:t>Svi ostali prihodi od pomoći unutar općeg proračuna ostaju isti kao izvorni plan. Jedino se mijenjaju prihodi od pomoći za plaće za 12-2025. godine od općina Kršan, Raša i Sveta Nedjelja, a sve to prema Odluci o raspodjeli rezultata za 2025. godinu. Sukladno navedenoj Odluci povećava se i prihod od pomoći za plaće pomoćnika u nastavi kojih financira EU.</w:t>
      </w:r>
    </w:p>
    <w:p w14:paraId="7EE4A9FD" w14:textId="77777777" w:rsidR="00F52956" w:rsidRDefault="00F52956" w:rsidP="00F52956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14C21B79" w14:textId="77777777" w:rsidR="00F52956" w:rsidRPr="00C61133" w:rsidRDefault="00F52956" w:rsidP="00F52956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2E51AB65" w14:textId="77777777" w:rsidR="00ED5A3B" w:rsidRPr="00F52956" w:rsidRDefault="00630A6C" w:rsidP="00ED5A3B">
      <w:pPr>
        <w:jc w:val="both"/>
        <w:rPr>
          <w:rFonts w:ascii="Arial" w:hAnsi="Arial" w:cs="Arial"/>
          <w:b/>
          <w:sz w:val="22"/>
        </w:rPr>
      </w:pPr>
      <w:r w:rsidRPr="00F52956">
        <w:rPr>
          <w:rFonts w:ascii="Arial" w:hAnsi="Arial" w:cs="Arial"/>
          <w:b/>
          <w:sz w:val="22"/>
        </w:rPr>
        <w:t>2. Prihodi od upravnih i administrativnih pristojbi po posebnim propisima i naknada</w:t>
      </w:r>
    </w:p>
    <w:p w14:paraId="569F9D23" w14:textId="533BFF62" w:rsidR="00ED5A3B" w:rsidRPr="00F52956" w:rsidRDefault="00ED5A3B" w:rsidP="00ED5A3B">
      <w:pPr>
        <w:spacing w:after="0"/>
        <w:jc w:val="both"/>
        <w:rPr>
          <w:rFonts w:ascii="Arial" w:eastAsia="Calibri" w:hAnsi="Arial" w:cs="Arial"/>
          <w:sz w:val="22"/>
        </w:rPr>
      </w:pPr>
      <w:r w:rsidRPr="00F52956">
        <w:rPr>
          <w:rFonts w:ascii="Arial" w:eastAsia="Calibri" w:hAnsi="Arial" w:cs="Arial"/>
          <w:bCs/>
          <w:sz w:val="22"/>
        </w:rPr>
        <w:t>Pr</w:t>
      </w:r>
      <w:r w:rsidRPr="00F52956">
        <w:rPr>
          <w:rFonts w:ascii="Arial" w:eastAsia="Calibri" w:hAnsi="Arial" w:cs="Arial"/>
          <w:sz w:val="22"/>
        </w:rPr>
        <w:t xml:space="preserve">ihodi po posebnim propisima  planirana su u iznosu  od </w:t>
      </w:r>
      <w:r w:rsidR="00F52956" w:rsidRPr="00F52956">
        <w:rPr>
          <w:rFonts w:ascii="Arial" w:eastAsia="Calibri" w:hAnsi="Arial" w:cs="Arial"/>
          <w:sz w:val="22"/>
        </w:rPr>
        <w:t>124.285</w:t>
      </w:r>
      <w:r w:rsidRPr="00F52956">
        <w:rPr>
          <w:rFonts w:ascii="Arial" w:eastAsia="Calibri" w:hAnsi="Arial" w:cs="Arial"/>
          <w:sz w:val="22"/>
        </w:rPr>
        <w:t>,00 € i odnose se na:</w:t>
      </w:r>
    </w:p>
    <w:p w14:paraId="445C2CF1" w14:textId="033F3444" w:rsidR="00ED5A3B" w:rsidRPr="00F52956" w:rsidRDefault="00ED5A3B" w:rsidP="00ED5A3B">
      <w:pPr>
        <w:spacing w:after="0"/>
        <w:jc w:val="both"/>
        <w:rPr>
          <w:rFonts w:ascii="Arial" w:eastAsia="Calibri" w:hAnsi="Arial" w:cs="Arial"/>
          <w:sz w:val="22"/>
        </w:rPr>
      </w:pPr>
      <w:r w:rsidRPr="00F52956">
        <w:rPr>
          <w:rFonts w:ascii="Arial" w:eastAsia="Calibri" w:hAnsi="Arial" w:cs="Arial"/>
          <w:sz w:val="22"/>
        </w:rPr>
        <w:t xml:space="preserve">   - financiranje produženog boravka učenika                                                       </w:t>
      </w:r>
      <w:r w:rsidR="00F52956" w:rsidRPr="00F52956">
        <w:rPr>
          <w:rFonts w:ascii="Arial" w:eastAsia="Calibri" w:hAnsi="Arial" w:cs="Arial"/>
          <w:sz w:val="22"/>
        </w:rPr>
        <w:t>120.285</w:t>
      </w:r>
      <w:r w:rsidRPr="00F52956">
        <w:rPr>
          <w:rFonts w:ascii="Arial" w:eastAsia="Calibri" w:hAnsi="Arial" w:cs="Arial"/>
          <w:sz w:val="22"/>
        </w:rPr>
        <w:t>,00 €</w:t>
      </w:r>
    </w:p>
    <w:p w14:paraId="599C2761" w14:textId="5BB04DD4" w:rsidR="00ED5A3B" w:rsidRPr="00F52956" w:rsidRDefault="00ED5A3B" w:rsidP="00ED5A3B">
      <w:pPr>
        <w:jc w:val="both"/>
        <w:rPr>
          <w:rFonts w:ascii="Arial" w:hAnsi="Arial" w:cs="Arial"/>
          <w:b/>
          <w:sz w:val="22"/>
        </w:rPr>
      </w:pPr>
      <w:r w:rsidRPr="00F52956">
        <w:rPr>
          <w:rFonts w:ascii="Arial" w:eastAsia="Calibri" w:hAnsi="Arial" w:cs="Arial"/>
          <w:sz w:val="22"/>
        </w:rPr>
        <w:t xml:space="preserve">   - prihodi od refundacija štete- osiguranja                                                            </w:t>
      </w:r>
      <w:r w:rsidR="00173FD5" w:rsidRPr="00F52956">
        <w:rPr>
          <w:rFonts w:ascii="Arial" w:eastAsia="Calibri" w:hAnsi="Arial" w:cs="Arial"/>
          <w:sz w:val="22"/>
        </w:rPr>
        <w:t xml:space="preserve"> </w:t>
      </w:r>
      <w:r w:rsidRPr="00F52956">
        <w:rPr>
          <w:rFonts w:ascii="Arial" w:eastAsia="Calibri" w:hAnsi="Arial" w:cs="Arial"/>
          <w:sz w:val="22"/>
        </w:rPr>
        <w:t xml:space="preserve">  </w:t>
      </w:r>
      <w:r w:rsidR="00F52956" w:rsidRPr="00F52956">
        <w:rPr>
          <w:rFonts w:ascii="Arial" w:eastAsia="Calibri" w:hAnsi="Arial" w:cs="Arial"/>
          <w:sz w:val="22"/>
        </w:rPr>
        <w:t>4</w:t>
      </w:r>
      <w:r w:rsidRPr="00F52956">
        <w:rPr>
          <w:rFonts w:ascii="Arial" w:eastAsia="Calibri" w:hAnsi="Arial" w:cs="Arial"/>
          <w:sz w:val="22"/>
        </w:rPr>
        <w:t>.000,00</w:t>
      </w:r>
      <w:r w:rsidR="00173FD5" w:rsidRPr="00F52956">
        <w:rPr>
          <w:rFonts w:ascii="Arial" w:eastAsia="Calibri" w:hAnsi="Arial" w:cs="Arial"/>
          <w:sz w:val="22"/>
        </w:rPr>
        <w:t xml:space="preserve"> €</w:t>
      </w:r>
    </w:p>
    <w:p w14:paraId="2FCFA378" w14:textId="2F1BB15C" w:rsidR="00ED5A3B" w:rsidRPr="0020779D" w:rsidRDefault="00ED5A3B" w:rsidP="00ED5A3B">
      <w:pPr>
        <w:jc w:val="both"/>
        <w:rPr>
          <w:rFonts w:ascii="Arial" w:hAnsi="Arial" w:cs="Arial"/>
          <w:sz w:val="22"/>
        </w:rPr>
      </w:pPr>
      <w:r w:rsidRPr="0020779D">
        <w:rPr>
          <w:rFonts w:ascii="Arial" w:hAnsi="Arial" w:cs="Arial"/>
          <w:b/>
          <w:sz w:val="22"/>
        </w:rPr>
        <w:t xml:space="preserve">Financiranje produženog boravka – </w:t>
      </w:r>
      <w:r w:rsidRPr="0020779D">
        <w:rPr>
          <w:rFonts w:ascii="Arial" w:hAnsi="Arial" w:cs="Arial"/>
          <w:bCs/>
          <w:sz w:val="22"/>
        </w:rPr>
        <w:t>sredstva su</w:t>
      </w:r>
      <w:r w:rsidRPr="0020779D">
        <w:rPr>
          <w:rFonts w:ascii="Arial" w:hAnsi="Arial" w:cs="Arial"/>
          <w:b/>
          <w:sz w:val="22"/>
        </w:rPr>
        <w:t xml:space="preserve"> </w:t>
      </w:r>
      <w:r w:rsidR="00630A6C" w:rsidRPr="0020779D">
        <w:rPr>
          <w:rFonts w:ascii="Arial" w:hAnsi="Arial" w:cs="Arial"/>
          <w:sz w:val="22"/>
        </w:rPr>
        <w:t>planirana</w:t>
      </w:r>
      <w:r w:rsidR="00630A6C" w:rsidRPr="0020779D">
        <w:rPr>
          <w:rFonts w:ascii="Arial" w:hAnsi="Arial" w:cs="Arial"/>
          <w:b/>
          <w:sz w:val="22"/>
        </w:rPr>
        <w:t xml:space="preserve"> </w:t>
      </w:r>
      <w:r w:rsidR="00630A6C" w:rsidRPr="0020779D">
        <w:rPr>
          <w:rFonts w:ascii="Arial" w:hAnsi="Arial" w:cs="Arial"/>
          <w:sz w:val="22"/>
        </w:rPr>
        <w:t xml:space="preserve">u iznosu od </w:t>
      </w:r>
      <w:r w:rsidR="0020779D" w:rsidRPr="0020779D">
        <w:rPr>
          <w:rFonts w:ascii="Arial" w:hAnsi="Arial" w:cs="Arial"/>
          <w:sz w:val="22"/>
        </w:rPr>
        <w:t>120.285</w:t>
      </w:r>
      <w:r w:rsidR="00C0405D" w:rsidRPr="0020779D">
        <w:rPr>
          <w:rFonts w:ascii="Arial" w:hAnsi="Arial" w:cs="Arial"/>
          <w:sz w:val="22"/>
        </w:rPr>
        <w:t>,00</w:t>
      </w:r>
      <w:r w:rsidR="00D70E5D" w:rsidRPr="0020779D">
        <w:rPr>
          <w:rFonts w:ascii="Arial" w:hAnsi="Arial" w:cs="Arial"/>
          <w:sz w:val="22"/>
        </w:rPr>
        <w:t xml:space="preserve"> </w:t>
      </w:r>
      <w:r w:rsidR="00630A6C" w:rsidRPr="0020779D">
        <w:rPr>
          <w:rFonts w:ascii="Arial" w:hAnsi="Arial" w:cs="Arial"/>
          <w:sz w:val="22"/>
        </w:rPr>
        <w:t>€</w:t>
      </w:r>
      <w:r w:rsidR="00C0405D" w:rsidRPr="0020779D">
        <w:rPr>
          <w:rFonts w:ascii="Arial" w:hAnsi="Arial" w:cs="Arial"/>
          <w:sz w:val="22"/>
        </w:rPr>
        <w:t xml:space="preserve">, </w:t>
      </w:r>
      <w:r w:rsidR="0020779D" w:rsidRPr="0020779D">
        <w:rPr>
          <w:rFonts w:ascii="Arial" w:hAnsi="Arial" w:cs="Arial"/>
          <w:sz w:val="22"/>
        </w:rPr>
        <w:t>kao u izvornom Planu. Na toj stavci nije bilo promjena.</w:t>
      </w:r>
    </w:p>
    <w:p w14:paraId="00BFCB9A" w14:textId="11D84626" w:rsidR="007E7ADE" w:rsidRPr="0020779D" w:rsidRDefault="00A216AE" w:rsidP="00381420">
      <w:pPr>
        <w:spacing w:after="0"/>
        <w:jc w:val="both"/>
        <w:rPr>
          <w:rFonts w:ascii="Arial" w:eastAsia="Times New Roman" w:hAnsi="Arial" w:cs="Arial"/>
          <w:sz w:val="22"/>
        </w:rPr>
      </w:pPr>
      <w:r w:rsidRPr="0020779D">
        <w:rPr>
          <w:rFonts w:ascii="Arial" w:eastAsia="Calibri" w:hAnsi="Arial" w:cs="Arial"/>
          <w:b/>
          <w:bCs/>
          <w:sz w:val="22"/>
        </w:rPr>
        <w:t xml:space="preserve">Prihodi od refundacija štete - </w:t>
      </w:r>
      <w:r w:rsidRPr="0020779D">
        <w:rPr>
          <w:rFonts w:ascii="Arial" w:eastAsia="Calibri" w:hAnsi="Arial" w:cs="Arial"/>
          <w:sz w:val="22"/>
        </w:rPr>
        <w:t>osiguranja planirani su u iznosu od</w:t>
      </w:r>
      <w:r w:rsidR="0020779D" w:rsidRPr="0020779D">
        <w:rPr>
          <w:rFonts w:ascii="Arial" w:eastAsia="Calibri" w:hAnsi="Arial" w:cs="Arial"/>
          <w:sz w:val="22"/>
        </w:rPr>
        <w:t xml:space="preserve"> 4</w:t>
      </w:r>
      <w:r w:rsidRPr="0020779D">
        <w:rPr>
          <w:rFonts w:ascii="Arial" w:eastAsia="Calibri" w:hAnsi="Arial" w:cs="Arial"/>
          <w:sz w:val="22"/>
        </w:rPr>
        <w:t>.000,00 eura, a odnose se na naknade koje se očekuju u slučaju nastanka materijalnih šteta na imovini, opremi</w:t>
      </w:r>
      <w:r w:rsidRPr="0020779D">
        <w:rPr>
          <w:rFonts w:ascii="Arial" w:eastAsia="Times New Roman" w:hAnsi="Arial" w:cs="Arial"/>
          <w:sz w:val="22"/>
        </w:rPr>
        <w:t xml:space="preserve">  i službenom vozilu koj</w:t>
      </w:r>
      <w:r w:rsidR="007E7ADE" w:rsidRPr="0020779D">
        <w:rPr>
          <w:rFonts w:ascii="Arial" w:eastAsia="Times New Roman" w:hAnsi="Arial" w:cs="Arial"/>
          <w:sz w:val="22"/>
        </w:rPr>
        <w:t>i</w:t>
      </w:r>
      <w:r w:rsidRPr="0020779D">
        <w:rPr>
          <w:rFonts w:ascii="Arial" w:eastAsia="Times New Roman" w:hAnsi="Arial" w:cs="Arial"/>
          <w:sz w:val="22"/>
        </w:rPr>
        <w:t xml:space="preserve"> su u vlasništvu škole. </w:t>
      </w:r>
      <w:r w:rsidR="007E7ADE" w:rsidRPr="0020779D">
        <w:rPr>
          <w:rFonts w:ascii="Arial" w:eastAsia="Times New Roman" w:hAnsi="Arial" w:cs="Arial"/>
          <w:sz w:val="22"/>
        </w:rPr>
        <w:t>Ovi prihodi predstavljaju refundacije od osiguravajućih društava za nastalu štetu. Budući da se radi o nepredvidivim događajima, iznos je procijenjen okvirno, na osnovu iskustva iz prethodnih godina i potencijalnih rizika u tekućem periodu.</w:t>
      </w:r>
      <w:r w:rsidRPr="0020779D">
        <w:rPr>
          <w:rFonts w:ascii="Arial" w:eastAsia="Times New Roman" w:hAnsi="Arial" w:cs="Arial"/>
          <w:sz w:val="22"/>
        </w:rPr>
        <w:t xml:space="preserve"> </w:t>
      </w:r>
      <w:r w:rsidR="0020779D" w:rsidRPr="0020779D">
        <w:rPr>
          <w:rFonts w:ascii="Arial" w:eastAsia="Times New Roman" w:hAnsi="Arial" w:cs="Arial"/>
          <w:sz w:val="22"/>
        </w:rPr>
        <w:t>U odnosu na Plan za 2026. godinu iznos ostaje isti – nije se promijenio.</w:t>
      </w:r>
    </w:p>
    <w:p w14:paraId="551D2359" w14:textId="34865E59" w:rsidR="0020779D" w:rsidRPr="0020779D" w:rsidRDefault="0020779D" w:rsidP="00381420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2630BCF0" w14:textId="41309B3A" w:rsidR="00A216AE" w:rsidRPr="00C61133" w:rsidRDefault="00A216AE" w:rsidP="00381420">
      <w:pPr>
        <w:spacing w:after="0"/>
        <w:jc w:val="both"/>
        <w:rPr>
          <w:rFonts w:ascii="Arial" w:eastAsia="Times New Roman" w:hAnsi="Arial" w:cs="Arial"/>
          <w:b/>
          <w:color w:val="FF0000"/>
          <w:sz w:val="22"/>
        </w:rPr>
      </w:pPr>
      <w:r w:rsidRPr="00C61133">
        <w:rPr>
          <w:rFonts w:ascii="Arial" w:eastAsia="Times New Roman" w:hAnsi="Arial" w:cs="Arial"/>
          <w:b/>
          <w:color w:val="FF0000"/>
          <w:sz w:val="22"/>
        </w:rPr>
        <w:t xml:space="preserve">                                                        </w:t>
      </w:r>
    </w:p>
    <w:p w14:paraId="7F7EC4D7" w14:textId="4063082A" w:rsidR="00630A6C" w:rsidRPr="002C74E7" w:rsidRDefault="00630A6C" w:rsidP="00381420">
      <w:pPr>
        <w:jc w:val="both"/>
        <w:rPr>
          <w:rFonts w:ascii="Arial" w:eastAsia="Calibri" w:hAnsi="Arial" w:cs="Arial"/>
          <w:sz w:val="22"/>
        </w:rPr>
      </w:pPr>
      <w:r w:rsidRPr="002C74E7">
        <w:rPr>
          <w:rFonts w:ascii="Arial" w:eastAsia="Times New Roman" w:hAnsi="Arial" w:cs="Arial"/>
          <w:b/>
          <w:sz w:val="22"/>
        </w:rPr>
        <w:t>3.</w:t>
      </w:r>
      <w:r w:rsidR="009E00CA" w:rsidRPr="002C74E7">
        <w:rPr>
          <w:rFonts w:ascii="Arial" w:eastAsia="Times New Roman" w:hAnsi="Arial" w:cs="Arial"/>
          <w:b/>
          <w:sz w:val="22"/>
        </w:rPr>
        <w:t xml:space="preserve"> </w:t>
      </w:r>
      <w:r w:rsidRPr="002C74E7">
        <w:rPr>
          <w:rFonts w:ascii="Arial" w:eastAsia="Times New Roman" w:hAnsi="Arial" w:cs="Arial"/>
          <w:b/>
          <w:sz w:val="22"/>
        </w:rPr>
        <w:t>Prihodi od prodaje proizvoda i robe te pruženih usluga</w:t>
      </w:r>
      <w:r w:rsidR="008F6279" w:rsidRPr="002C74E7">
        <w:rPr>
          <w:rFonts w:ascii="Arial" w:eastAsia="Times New Roman" w:hAnsi="Arial" w:cs="Arial"/>
          <w:b/>
          <w:sz w:val="22"/>
        </w:rPr>
        <w:t xml:space="preserve"> i prihodi od donacija </w:t>
      </w:r>
    </w:p>
    <w:p w14:paraId="45045971" w14:textId="0FD4DAF9" w:rsidR="008F6279" w:rsidRPr="002C74E7" w:rsidRDefault="00630A6C" w:rsidP="00A17F4F">
      <w:pPr>
        <w:jc w:val="both"/>
        <w:rPr>
          <w:rFonts w:ascii="Arial" w:eastAsia="Calibri" w:hAnsi="Arial" w:cs="Arial"/>
          <w:sz w:val="22"/>
        </w:rPr>
      </w:pPr>
      <w:r w:rsidRPr="002C74E7">
        <w:rPr>
          <w:rFonts w:ascii="Arial" w:eastAsia="Calibri" w:hAnsi="Arial" w:cs="Arial"/>
          <w:sz w:val="22"/>
        </w:rPr>
        <w:t>Prihode od prodaje proizvoda i robe te pruženih usluga planirani su u visini od 3.000,00 €</w:t>
      </w:r>
      <w:r w:rsidR="00164A70" w:rsidRPr="002C74E7">
        <w:rPr>
          <w:rFonts w:ascii="Arial" w:eastAsia="Calibri" w:hAnsi="Arial" w:cs="Arial"/>
          <w:sz w:val="22"/>
        </w:rPr>
        <w:t xml:space="preserve"> - isto kao i </w:t>
      </w:r>
      <w:r w:rsidRPr="002C74E7">
        <w:rPr>
          <w:rFonts w:ascii="Arial" w:eastAsia="Calibri" w:hAnsi="Arial" w:cs="Arial"/>
          <w:sz w:val="22"/>
        </w:rPr>
        <w:t xml:space="preserve"> </w:t>
      </w:r>
      <w:r w:rsidR="007E7ADE" w:rsidRPr="002C74E7">
        <w:rPr>
          <w:rFonts w:ascii="Arial" w:eastAsia="Calibri" w:hAnsi="Arial" w:cs="Arial"/>
          <w:sz w:val="22"/>
        </w:rPr>
        <w:t xml:space="preserve">u tekućem planu za </w:t>
      </w:r>
      <w:r w:rsidRPr="002C74E7">
        <w:rPr>
          <w:rFonts w:ascii="Arial" w:eastAsia="Calibri" w:hAnsi="Arial" w:cs="Arial"/>
          <w:sz w:val="22"/>
        </w:rPr>
        <w:t>202</w:t>
      </w:r>
      <w:r w:rsidR="002C74E7" w:rsidRPr="002C74E7">
        <w:rPr>
          <w:rFonts w:ascii="Arial" w:eastAsia="Calibri" w:hAnsi="Arial" w:cs="Arial"/>
          <w:sz w:val="22"/>
        </w:rPr>
        <w:t>6</w:t>
      </w:r>
      <w:r w:rsidRPr="002C74E7">
        <w:rPr>
          <w:rFonts w:ascii="Arial" w:eastAsia="Calibri" w:hAnsi="Arial" w:cs="Arial"/>
          <w:sz w:val="22"/>
        </w:rPr>
        <w:t>.god</w:t>
      </w:r>
      <w:r w:rsidR="00A17F4F" w:rsidRPr="002C74E7">
        <w:rPr>
          <w:rFonts w:ascii="Arial" w:eastAsia="Calibri" w:hAnsi="Arial" w:cs="Arial"/>
          <w:sz w:val="22"/>
        </w:rPr>
        <w:t>in</w:t>
      </w:r>
      <w:r w:rsidR="007E7ADE" w:rsidRPr="002C74E7">
        <w:rPr>
          <w:rFonts w:ascii="Arial" w:eastAsia="Calibri" w:hAnsi="Arial" w:cs="Arial"/>
          <w:sz w:val="22"/>
        </w:rPr>
        <w:t>u</w:t>
      </w:r>
      <w:r w:rsidRPr="002C74E7">
        <w:rPr>
          <w:rFonts w:ascii="Arial" w:eastAsia="Calibri" w:hAnsi="Arial" w:cs="Arial"/>
          <w:sz w:val="22"/>
        </w:rPr>
        <w:t xml:space="preserve">.  Školska ustanova </w:t>
      </w:r>
      <w:r w:rsidR="00164A70" w:rsidRPr="002C74E7">
        <w:rPr>
          <w:rFonts w:ascii="Arial" w:eastAsia="Calibri" w:hAnsi="Arial" w:cs="Arial"/>
          <w:sz w:val="22"/>
        </w:rPr>
        <w:t xml:space="preserve">ostvaruje prihode iznajmljivanjem školske dvorane </w:t>
      </w:r>
      <w:r w:rsidRPr="002C74E7">
        <w:rPr>
          <w:rFonts w:ascii="Arial" w:eastAsia="Calibri" w:hAnsi="Arial" w:cs="Arial"/>
          <w:sz w:val="22"/>
        </w:rPr>
        <w:t>vanjski</w:t>
      </w:r>
      <w:r w:rsidR="00164A70" w:rsidRPr="002C74E7">
        <w:rPr>
          <w:rFonts w:ascii="Arial" w:eastAsia="Calibri" w:hAnsi="Arial" w:cs="Arial"/>
          <w:sz w:val="22"/>
        </w:rPr>
        <w:t>m</w:t>
      </w:r>
      <w:r w:rsidRPr="002C74E7">
        <w:rPr>
          <w:rFonts w:ascii="Arial" w:eastAsia="Calibri" w:hAnsi="Arial" w:cs="Arial"/>
          <w:sz w:val="22"/>
        </w:rPr>
        <w:t xml:space="preserve"> korisni</w:t>
      </w:r>
      <w:r w:rsidR="00164A70" w:rsidRPr="002C74E7">
        <w:rPr>
          <w:rFonts w:ascii="Arial" w:eastAsia="Calibri" w:hAnsi="Arial" w:cs="Arial"/>
          <w:sz w:val="22"/>
        </w:rPr>
        <w:t>cima.</w:t>
      </w:r>
      <w:r w:rsidRPr="002C74E7">
        <w:rPr>
          <w:rFonts w:ascii="Arial" w:eastAsia="Calibri" w:hAnsi="Arial" w:cs="Arial"/>
          <w:sz w:val="22"/>
        </w:rPr>
        <w:t xml:space="preserve"> </w:t>
      </w:r>
      <w:r w:rsidR="007E7ADE" w:rsidRPr="002C74E7">
        <w:rPr>
          <w:rFonts w:ascii="Arial" w:eastAsia="Calibri" w:hAnsi="Arial" w:cs="Arial"/>
          <w:sz w:val="22"/>
        </w:rPr>
        <w:t>Imamo sklopljena dva ugovora o korištenju školske dvorane.</w:t>
      </w:r>
      <w:r w:rsidRPr="002C74E7">
        <w:rPr>
          <w:rFonts w:ascii="Arial" w:eastAsia="Calibri" w:hAnsi="Arial" w:cs="Arial"/>
          <w:sz w:val="22"/>
        </w:rPr>
        <w:t xml:space="preserve"> </w:t>
      </w:r>
    </w:p>
    <w:p w14:paraId="1AE748EB" w14:textId="504259D3" w:rsidR="00630A6C" w:rsidRPr="002C74E7" w:rsidRDefault="00630A6C" w:rsidP="00A17F4F">
      <w:pPr>
        <w:jc w:val="both"/>
        <w:rPr>
          <w:rFonts w:ascii="Arial" w:eastAsia="Calibri" w:hAnsi="Arial" w:cs="Arial"/>
          <w:sz w:val="22"/>
        </w:rPr>
      </w:pPr>
      <w:r w:rsidRPr="002C74E7">
        <w:rPr>
          <w:rFonts w:ascii="Arial" w:eastAsia="Calibri" w:hAnsi="Arial" w:cs="Arial"/>
          <w:sz w:val="22"/>
        </w:rPr>
        <w:lastRenderedPageBreak/>
        <w:t xml:space="preserve">Donacije od pravnih i fizičkih osoba planirali  smo u iznosu od </w:t>
      </w:r>
      <w:r w:rsidR="002C74E7" w:rsidRPr="002C74E7">
        <w:rPr>
          <w:rFonts w:ascii="Arial" w:eastAsia="Calibri" w:hAnsi="Arial" w:cs="Arial"/>
          <w:sz w:val="22"/>
        </w:rPr>
        <w:t>20.000,00</w:t>
      </w:r>
      <w:r w:rsidRPr="002C74E7">
        <w:rPr>
          <w:rFonts w:ascii="Arial" w:eastAsia="Calibri" w:hAnsi="Arial" w:cs="Arial"/>
          <w:sz w:val="22"/>
        </w:rPr>
        <w:t xml:space="preserve"> € -  što je za </w:t>
      </w:r>
      <w:r w:rsidR="002C74E7" w:rsidRPr="002C74E7">
        <w:rPr>
          <w:rFonts w:ascii="Arial" w:eastAsia="Calibri" w:hAnsi="Arial" w:cs="Arial"/>
          <w:sz w:val="22"/>
        </w:rPr>
        <w:t>42,86</w:t>
      </w:r>
      <w:r w:rsidRPr="002C74E7">
        <w:rPr>
          <w:rFonts w:ascii="Arial" w:eastAsia="Calibri" w:hAnsi="Arial" w:cs="Arial"/>
          <w:sz w:val="22"/>
        </w:rPr>
        <w:t xml:space="preserve">% </w:t>
      </w:r>
      <w:r w:rsidR="002C74E7" w:rsidRPr="002C74E7">
        <w:rPr>
          <w:rFonts w:ascii="Arial" w:eastAsia="Calibri" w:hAnsi="Arial" w:cs="Arial"/>
          <w:sz w:val="22"/>
        </w:rPr>
        <w:t>manje</w:t>
      </w:r>
      <w:r w:rsidR="00F435B8" w:rsidRPr="002C74E7">
        <w:rPr>
          <w:rFonts w:ascii="Arial" w:eastAsia="Calibri" w:hAnsi="Arial" w:cs="Arial"/>
          <w:sz w:val="22"/>
        </w:rPr>
        <w:t xml:space="preserve"> od </w:t>
      </w:r>
      <w:r w:rsidR="008F6279" w:rsidRPr="002C74E7">
        <w:rPr>
          <w:rFonts w:ascii="Arial" w:eastAsia="Calibri" w:hAnsi="Arial" w:cs="Arial"/>
          <w:sz w:val="22"/>
        </w:rPr>
        <w:t>tekućeg plana</w:t>
      </w:r>
      <w:r w:rsidR="00F435B8" w:rsidRPr="002C74E7">
        <w:rPr>
          <w:rFonts w:ascii="Arial" w:eastAsia="Calibri" w:hAnsi="Arial" w:cs="Arial"/>
          <w:sz w:val="22"/>
        </w:rPr>
        <w:t xml:space="preserve"> za </w:t>
      </w:r>
      <w:r w:rsidRPr="002C74E7">
        <w:rPr>
          <w:rFonts w:ascii="Arial" w:eastAsia="Calibri" w:hAnsi="Arial" w:cs="Arial"/>
          <w:sz w:val="22"/>
        </w:rPr>
        <w:t xml:space="preserve">  202</w:t>
      </w:r>
      <w:r w:rsidR="002C74E7" w:rsidRPr="002C74E7">
        <w:rPr>
          <w:rFonts w:ascii="Arial" w:eastAsia="Calibri" w:hAnsi="Arial" w:cs="Arial"/>
          <w:sz w:val="22"/>
        </w:rPr>
        <w:t>6</w:t>
      </w:r>
      <w:r w:rsidRPr="002C74E7">
        <w:rPr>
          <w:rFonts w:ascii="Arial" w:eastAsia="Calibri" w:hAnsi="Arial" w:cs="Arial"/>
          <w:sz w:val="22"/>
        </w:rPr>
        <w:t>. godin</w:t>
      </w:r>
      <w:r w:rsidR="00F435B8" w:rsidRPr="002C74E7">
        <w:rPr>
          <w:rFonts w:ascii="Arial" w:eastAsia="Calibri" w:hAnsi="Arial" w:cs="Arial"/>
          <w:sz w:val="22"/>
        </w:rPr>
        <w:t>u</w:t>
      </w:r>
      <w:r w:rsidR="002C74E7" w:rsidRPr="002C74E7">
        <w:rPr>
          <w:rFonts w:ascii="Arial" w:eastAsia="Calibri" w:hAnsi="Arial" w:cs="Arial"/>
          <w:sz w:val="22"/>
        </w:rPr>
        <w:t xml:space="preserve"> gdje je iznos  donacija iznosio 35.000,00 eura. Na tekuće donacije prihod iznosi 2.276,00 eura dok je za kapitalne donacije iznos smanjen te iznosi 15.000,00 eura. </w:t>
      </w:r>
    </w:p>
    <w:p w14:paraId="35E5249B" w14:textId="418E69D2" w:rsidR="00630A6C" w:rsidRPr="00216C43" w:rsidRDefault="008F6279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216C43">
        <w:rPr>
          <w:rFonts w:ascii="Arial" w:eastAsia="Calibri" w:hAnsi="Arial" w:cs="Arial"/>
          <w:b/>
          <w:sz w:val="22"/>
        </w:rPr>
        <w:t>4</w:t>
      </w:r>
      <w:r w:rsidR="00630A6C" w:rsidRPr="00216C43">
        <w:rPr>
          <w:rFonts w:ascii="Arial" w:eastAsia="Calibri" w:hAnsi="Arial" w:cs="Arial"/>
          <w:b/>
          <w:sz w:val="22"/>
        </w:rPr>
        <w:t>.</w:t>
      </w:r>
      <w:r w:rsidR="009E00CA" w:rsidRPr="00216C43">
        <w:rPr>
          <w:rFonts w:ascii="Arial" w:eastAsia="Calibri" w:hAnsi="Arial" w:cs="Arial"/>
          <w:b/>
          <w:sz w:val="22"/>
        </w:rPr>
        <w:t xml:space="preserve"> </w:t>
      </w:r>
      <w:r w:rsidR="00630A6C" w:rsidRPr="00216C43">
        <w:rPr>
          <w:rFonts w:ascii="Arial" w:eastAsia="Calibri" w:hAnsi="Arial" w:cs="Arial"/>
          <w:b/>
          <w:sz w:val="22"/>
        </w:rPr>
        <w:t xml:space="preserve">Prihodi iz nadležnog proračuna za financiranje redovne djelatnosti  </w:t>
      </w:r>
      <w:r w:rsidR="00630A6C" w:rsidRPr="00216C43">
        <w:rPr>
          <w:rFonts w:ascii="Arial" w:eastAsia="Calibri" w:hAnsi="Arial" w:cs="Arial"/>
          <w:sz w:val="22"/>
        </w:rPr>
        <w:t xml:space="preserve">planirani su u visini od </w:t>
      </w:r>
      <w:r w:rsidR="00216C43" w:rsidRPr="00216C43">
        <w:rPr>
          <w:rFonts w:ascii="Arial" w:eastAsia="Calibri" w:hAnsi="Arial" w:cs="Arial"/>
          <w:sz w:val="22"/>
        </w:rPr>
        <w:t>576.570</w:t>
      </w:r>
      <w:r w:rsidR="00630A6C" w:rsidRPr="00216C43">
        <w:rPr>
          <w:rFonts w:ascii="Arial" w:eastAsia="Calibri" w:hAnsi="Arial" w:cs="Arial"/>
          <w:sz w:val="22"/>
        </w:rPr>
        <w:t xml:space="preserve"> € ili </w:t>
      </w:r>
      <w:r w:rsidR="00216C43" w:rsidRPr="00216C43">
        <w:rPr>
          <w:rFonts w:ascii="Arial" w:eastAsia="Calibri" w:hAnsi="Arial" w:cs="Arial"/>
          <w:sz w:val="22"/>
        </w:rPr>
        <w:t>4,1</w:t>
      </w:r>
      <w:r w:rsidR="00630A6C" w:rsidRPr="00216C43">
        <w:rPr>
          <w:rFonts w:ascii="Arial" w:eastAsia="Calibri" w:hAnsi="Arial" w:cs="Arial"/>
          <w:sz w:val="22"/>
        </w:rPr>
        <w:t xml:space="preserve">% </w:t>
      </w:r>
      <w:r w:rsidR="00AA1884" w:rsidRPr="00216C43">
        <w:rPr>
          <w:rFonts w:ascii="Arial" w:eastAsia="Calibri" w:hAnsi="Arial" w:cs="Arial"/>
          <w:sz w:val="22"/>
        </w:rPr>
        <w:t xml:space="preserve">više </w:t>
      </w:r>
      <w:r w:rsidR="00630A6C" w:rsidRPr="00216C43">
        <w:rPr>
          <w:rFonts w:ascii="Arial" w:eastAsia="Calibri" w:hAnsi="Arial" w:cs="Arial"/>
          <w:sz w:val="22"/>
        </w:rPr>
        <w:t xml:space="preserve">u odnosu na </w:t>
      </w:r>
      <w:r w:rsidR="009C53D9" w:rsidRPr="00216C43">
        <w:rPr>
          <w:rFonts w:ascii="Arial" w:eastAsia="Calibri" w:hAnsi="Arial" w:cs="Arial"/>
          <w:sz w:val="22"/>
        </w:rPr>
        <w:t>tekući p</w:t>
      </w:r>
      <w:r w:rsidR="00B8249C" w:rsidRPr="00216C43">
        <w:rPr>
          <w:rFonts w:ascii="Arial" w:eastAsia="Calibri" w:hAnsi="Arial" w:cs="Arial"/>
          <w:sz w:val="22"/>
        </w:rPr>
        <w:t xml:space="preserve">lan </w:t>
      </w:r>
      <w:r w:rsidR="00F9234C" w:rsidRPr="00216C43">
        <w:rPr>
          <w:rFonts w:ascii="Arial" w:eastAsia="Calibri" w:hAnsi="Arial" w:cs="Arial"/>
          <w:sz w:val="22"/>
        </w:rPr>
        <w:t xml:space="preserve"> za </w:t>
      </w:r>
      <w:r w:rsidR="00630A6C" w:rsidRPr="00216C43">
        <w:rPr>
          <w:rFonts w:ascii="Arial" w:eastAsia="Calibri" w:hAnsi="Arial" w:cs="Arial"/>
          <w:sz w:val="22"/>
        </w:rPr>
        <w:t>202</w:t>
      </w:r>
      <w:r w:rsidR="00216C43" w:rsidRPr="00216C43">
        <w:rPr>
          <w:rFonts w:ascii="Arial" w:eastAsia="Calibri" w:hAnsi="Arial" w:cs="Arial"/>
          <w:sz w:val="22"/>
        </w:rPr>
        <w:t>6</w:t>
      </w:r>
      <w:r w:rsidR="00630A6C" w:rsidRPr="00216C43">
        <w:rPr>
          <w:rFonts w:ascii="Arial" w:eastAsia="Calibri" w:hAnsi="Arial" w:cs="Arial"/>
          <w:sz w:val="22"/>
        </w:rPr>
        <w:t>. god</w:t>
      </w:r>
      <w:r w:rsidR="00E65679" w:rsidRPr="00216C43">
        <w:rPr>
          <w:rFonts w:ascii="Arial" w:eastAsia="Calibri" w:hAnsi="Arial" w:cs="Arial"/>
          <w:sz w:val="22"/>
        </w:rPr>
        <w:t>inu</w:t>
      </w:r>
      <w:r w:rsidR="00630A6C" w:rsidRPr="00216C43">
        <w:rPr>
          <w:rFonts w:ascii="Arial" w:eastAsia="Calibri" w:hAnsi="Arial" w:cs="Arial"/>
          <w:sz w:val="22"/>
        </w:rPr>
        <w:t>, a  odnose se na:</w:t>
      </w:r>
    </w:p>
    <w:p w14:paraId="0F5C08C4" w14:textId="77777777" w:rsidR="00362E0F" w:rsidRPr="00C61133" w:rsidRDefault="00362E0F" w:rsidP="00381420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6B6FB4B9" w14:textId="4F99550E" w:rsidR="00630A6C" w:rsidRPr="00AB6A4E" w:rsidRDefault="00630A6C" w:rsidP="00AB6A4E">
      <w:pPr>
        <w:spacing w:after="0"/>
        <w:jc w:val="both"/>
        <w:rPr>
          <w:rFonts w:ascii="Arial" w:eastAsia="Calibri" w:hAnsi="Arial" w:cs="Arial"/>
          <w:sz w:val="22"/>
        </w:rPr>
      </w:pPr>
      <w:r w:rsidRPr="00AB6A4E">
        <w:rPr>
          <w:rFonts w:ascii="Arial" w:eastAsia="Calibri" w:hAnsi="Arial" w:cs="Arial"/>
          <w:sz w:val="22"/>
        </w:rPr>
        <w:t>1</w:t>
      </w:r>
      <w:r w:rsidRPr="00AB6A4E">
        <w:rPr>
          <w:rFonts w:ascii="Arial" w:eastAsia="Calibri" w:hAnsi="Arial" w:cs="Arial"/>
          <w:b/>
          <w:sz w:val="22"/>
        </w:rPr>
        <w:t xml:space="preserve">. </w:t>
      </w:r>
      <w:r w:rsidRPr="00AB6A4E">
        <w:rPr>
          <w:rFonts w:ascii="Arial" w:eastAsia="Calibri" w:hAnsi="Arial" w:cs="Arial"/>
          <w:sz w:val="22"/>
        </w:rPr>
        <w:t>Prihodi iz nadležnog proračuna za financiranje redovne djelatnosti</w:t>
      </w:r>
      <w:r w:rsidRPr="00AB6A4E">
        <w:rPr>
          <w:rFonts w:ascii="Arial" w:eastAsia="Calibri" w:hAnsi="Arial" w:cs="Arial"/>
          <w:b/>
          <w:sz w:val="22"/>
        </w:rPr>
        <w:t xml:space="preserve">  </w:t>
      </w:r>
      <w:r w:rsidRPr="00AB6A4E">
        <w:rPr>
          <w:rFonts w:ascii="Arial" w:eastAsia="Calibri" w:hAnsi="Arial" w:cs="Arial"/>
          <w:sz w:val="22"/>
        </w:rPr>
        <w:t xml:space="preserve">iznad standarda u iznosu od  </w:t>
      </w:r>
      <w:r w:rsidR="00B00595" w:rsidRPr="00AB6A4E">
        <w:rPr>
          <w:rFonts w:ascii="Arial" w:eastAsia="Calibri" w:hAnsi="Arial" w:cs="Arial"/>
          <w:sz w:val="22"/>
        </w:rPr>
        <w:t>341.162</w:t>
      </w:r>
      <w:r w:rsidRPr="00AB6A4E">
        <w:rPr>
          <w:rFonts w:ascii="Arial" w:eastAsia="Calibri" w:hAnsi="Arial" w:cs="Arial"/>
          <w:sz w:val="22"/>
        </w:rPr>
        <w:t>,00 €</w:t>
      </w:r>
      <w:r w:rsidR="00BB7637" w:rsidRPr="00AB6A4E">
        <w:rPr>
          <w:rFonts w:ascii="Arial" w:eastAsia="Calibri" w:hAnsi="Arial" w:cs="Arial"/>
          <w:sz w:val="22"/>
        </w:rPr>
        <w:t xml:space="preserve"> - Opći prihodi i primici – u odnosu na </w:t>
      </w:r>
      <w:r w:rsidR="00B00595" w:rsidRPr="00AB6A4E">
        <w:rPr>
          <w:rFonts w:ascii="Arial" w:eastAsia="Calibri" w:hAnsi="Arial" w:cs="Arial"/>
          <w:sz w:val="22"/>
        </w:rPr>
        <w:t>izvorni P</w:t>
      </w:r>
      <w:r w:rsidR="009C53D9" w:rsidRPr="00AB6A4E">
        <w:rPr>
          <w:rFonts w:ascii="Arial" w:eastAsia="Calibri" w:hAnsi="Arial" w:cs="Arial"/>
          <w:sz w:val="22"/>
        </w:rPr>
        <w:t>lan za 202</w:t>
      </w:r>
      <w:r w:rsidR="00B00595" w:rsidRPr="00AB6A4E">
        <w:rPr>
          <w:rFonts w:ascii="Arial" w:eastAsia="Calibri" w:hAnsi="Arial" w:cs="Arial"/>
          <w:sz w:val="22"/>
        </w:rPr>
        <w:t>6</w:t>
      </w:r>
      <w:r w:rsidR="009C53D9" w:rsidRPr="00AB6A4E">
        <w:rPr>
          <w:rFonts w:ascii="Arial" w:eastAsia="Calibri" w:hAnsi="Arial" w:cs="Arial"/>
          <w:sz w:val="22"/>
        </w:rPr>
        <w:t>. godinu uv</w:t>
      </w:r>
      <w:r w:rsidR="00BB7637" w:rsidRPr="00AB6A4E">
        <w:rPr>
          <w:rFonts w:ascii="Arial" w:eastAsia="Calibri" w:hAnsi="Arial" w:cs="Arial"/>
          <w:sz w:val="22"/>
        </w:rPr>
        <w:t xml:space="preserve">ećani su za </w:t>
      </w:r>
      <w:r w:rsidR="00B00595" w:rsidRPr="00AB6A4E">
        <w:rPr>
          <w:rFonts w:ascii="Arial" w:eastAsia="Calibri" w:hAnsi="Arial" w:cs="Arial"/>
          <w:sz w:val="22"/>
        </w:rPr>
        <w:t>4,91</w:t>
      </w:r>
      <w:r w:rsidR="00BB7637" w:rsidRPr="00AB6A4E">
        <w:rPr>
          <w:rFonts w:ascii="Arial" w:eastAsia="Calibri" w:hAnsi="Arial" w:cs="Arial"/>
          <w:sz w:val="22"/>
        </w:rPr>
        <w:t xml:space="preserve">% </w:t>
      </w:r>
      <w:r w:rsidR="00B00595" w:rsidRPr="00AB6A4E">
        <w:rPr>
          <w:rFonts w:ascii="Arial" w:eastAsia="Calibri" w:hAnsi="Arial" w:cs="Arial"/>
          <w:sz w:val="22"/>
        </w:rPr>
        <w:t xml:space="preserve">. Postotak povećanja odnosi se na povećanje prihoda plaća zaposlenica produženog boravka za 12-2025. godine, čiji je rashod teretio 12-2025 a prihod se prema Odluci o raspodjeli rezultata za 2025. godinu knjiži u tekućoj 2026. godini. </w:t>
      </w:r>
      <w:r w:rsidR="00AB6A4E" w:rsidRPr="00AB6A4E">
        <w:rPr>
          <w:rFonts w:ascii="Arial" w:eastAsia="Calibri" w:hAnsi="Arial" w:cs="Arial"/>
          <w:sz w:val="22"/>
        </w:rPr>
        <w:t>Radi se u iznosu od 17.129,00 eura.</w:t>
      </w:r>
    </w:p>
    <w:p w14:paraId="26AC65C2" w14:textId="77777777" w:rsidR="00AF480E" w:rsidRPr="00C61133" w:rsidRDefault="00AF480E" w:rsidP="00381420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3775140B" w14:textId="77777777" w:rsidR="00630A6C" w:rsidRPr="00216C43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216C43">
        <w:rPr>
          <w:rFonts w:ascii="Arial" w:eastAsia="Calibri" w:hAnsi="Arial" w:cs="Arial"/>
          <w:sz w:val="22"/>
        </w:rPr>
        <w:t>2</w:t>
      </w:r>
      <w:r w:rsidRPr="00216C43">
        <w:rPr>
          <w:rFonts w:ascii="Arial" w:eastAsia="Calibri" w:hAnsi="Arial" w:cs="Arial"/>
          <w:b/>
          <w:sz w:val="22"/>
        </w:rPr>
        <w:t xml:space="preserve">. </w:t>
      </w:r>
      <w:r w:rsidRPr="00216C43">
        <w:rPr>
          <w:rFonts w:ascii="Arial" w:eastAsia="Calibri" w:hAnsi="Arial" w:cs="Arial"/>
          <w:sz w:val="22"/>
        </w:rPr>
        <w:t xml:space="preserve"> Prihodi iz nadležnog proračuna za financiranje redovne djelatnosti</w:t>
      </w:r>
      <w:r w:rsidRPr="00216C43">
        <w:rPr>
          <w:rFonts w:ascii="Arial" w:eastAsia="Calibri" w:hAnsi="Arial" w:cs="Arial"/>
          <w:b/>
          <w:sz w:val="22"/>
        </w:rPr>
        <w:t xml:space="preserve">   </w:t>
      </w:r>
      <w:r w:rsidRPr="00216C43">
        <w:rPr>
          <w:rFonts w:ascii="Arial" w:eastAsia="Calibri" w:hAnsi="Arial" w:cs="Arial"/>
          <w:sz w:val="22"/>
        </w:rPr>
        <w:t xml:space="preserve">DEC-a  u iznosu od </w:t>
      </w:r>
    </w:p>
    <w:p w14:paraId="7D7A34B8" w14:textId="4B2C3B14" w:rsidR="00630A6C" w:rsidRPr="00DA494F" w:rsidRDefault="00AB6A4E" w:rsidP="002C36D3">
      <w:pPr>
        <w:spacing w:after="0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181.636</w:t>
      </w:r>
      <w:r w:rsidR="00630A6C" w:rsidRPr="00216C43">
        <w:rPr>
          <w:rFonts w:ascii="Arial" w:eastAsia="Calibri" w:hAnsi="Arial" w:cs="Arial"/>
          <w:sz w:val="22"/>
        </w:rPr>
        <w:t xml:space="preserve">,00 € </w:t>
      </w:r>
      <w:r>
        <w:rPr>
          <w:rFonts w:ascii="Arial" w:eastAsia="Calibri" w:hAnsi="Arial" w:cs="Arial"/>
          <w:sz w:val="22"/>
        </w:rPr>
        <w:t xml:space="preserve"> </w:t>
      </w:r>
      <w:r w:rsidR="002C36D3">
        <w:rPr>
          <w:rFonts w:ascii="Arial" w:eastAsia="Calibri" w:hAnsi="Arial" w:cs="Arial"/>
          <w:sz w:val="22"/>
        </w:rPr>
        <w:t>u odnosu na izvorni Plan za 2026. godinu povećao se za 2,65%. Radi se o meto</w:t>
      </w:r>
      <w:r w:rsidR="00DA494F">
        <w:rPr>
          <w:rFonts w:ascii="Arial" w:eastAsia="Calibri" w:hAnsi="Arial" w:cs="Arial"/>
          <w:sz w:val="22"/>
        </w:rPr>
        <w:t>do</w:t>
      </w:r>
      <w:r w:rsidR="002C36D3">
        <w:rPr>
          <w:rFonts w:ascii="Arial" w:eastAsia="Calibri" w:hAnsi="Arial" w:cs="Arial"/>
          <w:sz w:val="22"/>
        </w:rPr>
        <w:t>loškom manjku</w:t>
      </w:r>
      <w:r w:rsidR="00DA494F">
        <w:rPr>
          <w:rFonts w:ascii="Arial" w:eastAsia="Calibri" w:hAnsi="Arial" w:cs="Arial"/>
          <w:sz w:val="22"/>
        </w:rPr>
        <w:t>,</w:t>
      </w:r>
      <w:r w:rsidR="00DA494F" w:rsidRPr="00DA494F">
        <w:rPr>
          <w:rStyle w:val="yrbpuc"/>
          <w:rFonts w:ascii="Arial" w:hAnsi="Arial" w:cs="Arial"/>
          <w:color w:val="636363"/>
          <w:sz w:val="21"/>
          <w:szCs w:val="21"/>
          <w:shd w:val="clear" w:color="auto" w:fill="FFFFFF"/>
        </w:rPr>
        <w:t> </w:t>
      </w:r>
      <w:r w:rsidR="00DA494F" w:rsidRPr="00DA494F">
        <w:rPr>
          <w:rStyle w:val="Istaknuto"/>
          <w:rFonts w:ascii="Arial" w:hAnsi="Arial" w:cs="Arial"/>
          <w:i w:val="0"/>
          <w:iCs w:val="0"/>
          <w:sz w:val="22"/>
          <w:shd w:val="clear" w:color="auto" w:fill="FFFFFF"/>
        </w:rPr>
        <w:t>koji</w:t>
      </w:r>
      <w:r w:rsidR="00DA494F" w:rsidRPr="00DA494F">
        <w:rPr>
          <w:rStyle w:val="Istaknuto"/>
          <w:rFonts w:ascii="Arial" w:hAnsi="Arial" w:cs="Arial"/>
          <w:b/>
          <w:bCs/>
          <w:i w:val="0"/>
          <w:iCs w:val="0"/>
          <w:sz w:val="22"/>
          <w:shd w:val="clear" w:color="auto" w:fill="FFFFFF"/>
        </w:rPr>
        <w:t xml:space="preserve"> </w:t>
      </w:r>
      <w:r w:rsidR="00DA494F" w:rsidRPr="00DA494F">
        <w:rPr>
          <w:rFonts w:ascii="Arial" w:hAnsi="Arial" w:cs="Arial"/>
          <w:sz w:val="22"/>
          <w:shd w:val="clear" w:color="auto" w:fill="FFFFFF"/>
        </w:rPr>
        <w:t> nastaje zbog priznavanja rashoda prema načelu nastanka poslovnog događaja i koje se odnose</w:t>
      </w:r>
      <w:r w:rsidR="00DA494F">
        <w:rPr>
          <w:rFonts w:ascii="Arial" w:hAnsi="Arial" w:cs="Arial"/>
          <w:sz w:val="22"/>
          <w:shd w:val="clear" w:color="auto" w:fill="FFFFFF"/>
        </w:rPr>
        <w:t xml:space="preserve"> na materijalne rashode. Prema Odluci o raspodjeli rezultata 2025. godine taj prihod iznosi 5.440,00 eura.</w:t>
      </w:r>
    </w:p>
    <w:p w14:paraId="54458116" w14:textId="77777777" w:rsidR="00630A6C" w:rsidRPr="00DA494F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</w:p>
    <w:p w14:paraId="008F1033" w14:textId="77777777" w:rsidR="004A1092" w:rsidRPr="00DA494F" w:rsidRDefault="004A1092" w:rsidP="00381420">
      <w:pPr>
        <w:spacing w:after="0"/>
        <w:jc w:val="both"/>
        <w:rPr>
          <w:rFonts w:ascii="Arial" w:eastAsia="Calibri" w:hAnsi="Arial" w:cs="Arial"/>
          <w:sz w:val="22"/>
        </w:rPr>
      </w:pPr>
    </w:p>
    <w:p w14:paraId="6AA8E93D" w14:textId="77777777" w:rsidR="00630A6C" w:rsidRPr="00E52607" w:rsidRDefault="00630A6C" w:rsidP="00381420">
      <w:pPr>
        <w:jc w:val="both"/>
        <w:rPr>
          <w:rFonts w:ascii="Arial" w:eastAsia="Calibri" w:hAnsi="Arial" w:cs="Arial"/>
          <w:b/>
          <w:sz w:val="22"/>
        </w:rPr>
      </w:pPr>
      <w:r w:rsidRPr="00E52607">
        <w:rPr>
          <w:rFonts w:ascii="Arial" w:eastAsia="Calibri" w:hAnsi="Arial" w:cs="Arial"/>
          <w:b/>
          <w:sz w:val="22"/>
        </w:rPr>
        <w:t>OBRAZLOŽENJE RASHODA  I IZDATAKA</w:t>
      </w:r>
    </w:p>
    <w:p w14:paraId="6D08B8E0" w14:textId="00D2ED83" w:rsidR="00630A6C" w:rsidRPr="00E52607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E52607">
        <w:rPr>
          <w:rFonts w:ascii="Arial" w:eastAsia="Calibri" w:hAnsi="Arial" w:cs="Arial"/>
          <w:b/>
          <w:sz w:val="22"/>
        </w:rPr>
        <w:t xml:space="preserve">Rashodi i izdaci poslovanja </w:t>
      </w:r>
      <w:r w:rsidRPr="00E52607">
        <w:rPr>
          <w:rFonts w:ascii="Arial" w:eastAsia="Calibri" w:hAnsi="Arial" w:cs="Arial"/>
          <w:sz w:val="22"/>
        </w:rPr>
        <w:t xml:space="preserve">planirani su u iznosu </w:t>
      </w:r>
      <w:r w:rsidR="009C1D7F" w:rsidRPr="00E52607">
        <w:rPr>
          <w:rFonts w:ascii="Arial" w:eastAsia="Calibri" w:hAnsi="Arial" w:cs="Arial"/>
          <w:b/>
          <w:sz w:val="22"/>
        </w:rPr>
        <w:t>2.958.745,00</w:t>
      </w:r>
      <w:r w:rsidRPr="00E52607">
        <w:rPr>
          <w:rFonts w:ascii="Arial" w:eastAsia="Calibri" w:hAnsi="Arial" w:cs="Arial"/>
          <w:b/>
          <w:sz w:val="22"/>
        </w:rPr>
        <w:t xml:space="preserve"> </w:t>
      </w:r>
      <w:r w:rsidRPr="00E52607">
        <w:rPr>
          <w:rFonts w:ascii="Arial" w:eastAsia="Calibri" w:hAnsi="Arial" w:cs="Arial"/>
          <w:sz w:val="22"/>
        </w:rPr>
        <w:t xml:space="preserve">€ </w:t>
      </w:r>
      <w:r w:rsidR="00632324" w:rsidRPr="00E52607">
        <w:rPr>
          <w:rFonts w:ascii="Arial" w:eastAsia="Calibri" w:hAnsi="Arial" w:cs="Arial"/>
          <w:sz w:val="22"/>
        </w:rPr>
        <w:t>,</w:t>
      </w:r>
      <w:r w:rsidRPr="00E52607">
        <w:rPr>
          <w:rFonts w:ascii="Arial" w:eastAsia="Calibri" w:hAnsi="Arial" w:cs="Arial"/>
          <w:b/>
          <w:sz w:val="22"/>
        </w:rPr>
        <w:t xml:space="preserve"> </w:t>
      </w:r>
      <w:r w:rsidRPr="00E52607">
        <w:rPr>
          <w:rFonts w:ascii="Arial" w:eastAsia="Calibri" w:hAnsi="Arial" w:cs="Arial"/>
          <w:sz w:val="22"/>
        </w:rPr>
        <w:t xml:space="preserve"> odnos</w:t>
      </w:r>
      <w:r w:rsidR="00632324" w:rsidRPr="00E52607">
        <w:rPr>
          <w:rFonts w:ascii="Arial" w:eastAsia="Calibri" w:hAnsi="Arial" w:cs="Arial"/>
          <w:sz w:val="22"/>
        </w:rPr>
        <w:t>no</w:t>
      </w:r>
      <w:r w:rsidR="002B3DDA" w:rsidRPr="00E52607">
        <w:rPr>
          <w:rFonts w:ascii="Arial" w:eastAsia="Calibri" w:hAnsi="Arial" w:cs="Arial"/>
          <w:sz w:val="22"/>
        </w:rPr>
        <w:t xml:space="preserve"> </w:t>
      </w:r>
      <w:r w:rsidR="009C1D7F" w:rsidRPr="00E52607">
        <w:rPr>
          <w:rFonts w:ascii="Arial" w:eastAsia="Calibri" w:hAnsi="Arial" w:cs="Arial"/>
          <w:sz w:val="22"/>
        </w:rPr>
        <w:t>1,0</w:t>
      </w:r>
      <w:r w:rsidRPr="00E52607">
        <w:rPr>
          <w:rFonts w:ascii="Arial" w:eastAsia="Calibri" w:hAnsi="Arial" w:cs="Arial"/>
          <w:sz w:val="22"/>
        </w:rPr>
        <w:t xml:space="preserve">% </w:t>
      </w:r>
      <w:r w:rsidR="009C162E" w:rsidRPr="00E52607">
        <w:rPr>
          <w:rFonts w:ascii="Arial" w:eastAsia="Calibri" w:hAnsi="Arial" w:cs="Arial"/>
          <w:sz w:val="22"/>
        </w:rPr>
        <w:t>više od</w:t>
      </w:r>
      <w:r w:rsidR="00F9234C" w:rsidRPr="00E52607">
        <w:rPr>
          <w:rFonts w:ascii="Arial" w:eastAsia="Calibri" w:hAnsi="Arial" w:cs="Arial"/>
          <w:sz w:val="22"/>
        </w:rPr>
        <w:t xml:space="preserve"> </w:t>
      </w:r>
      <w:r w:rsidR="002B3DDA" w:rsidRPr="00E52607">
        <w:rPr>
          <w:rFonts w:ascii="Arial" w:eastAsia="Calibri" w:hAnsi="Arial" w:cs="Arial"/>
          <w:sz w:val="22"/>
        </w:rPr>
        <w:t xml:space="preserve">tekućeg </w:t>
      </w:r>
      <w:r w:rsidR="00632324" w:rsidRPr="00E52607">
        <w:rPr>
          <w:rFonts w:ascii="Arial" w:eastAsia="Calibri" w:hAnsi="Arial" w:cs="Arial"/>
          <w:sz w:val="22"/>
        </w:rPr>
        <w:t>P</w:t>
      </w:r>
      <w:r w:rsidRPr="00E52607">
        <w:rPr>
          <w:rFonts w:ascii="Arial" w:eastAsia="Calibri" w:hAnsi="Arial" w:cs="Arial"/>
          <w:sz w:val="22"/>
        </w:rPr>
        <w:t>lana proračuna za 202</w:t>
      </w:r>
      <w:r w:rsidR="009C1D7F" w:rsidRPr="00E52607">
        <w:rPr>
          <w:rFonts w:ascii="Arial" w:eastAsia="Calibri" w:hAnsi="Arial" w:cs="Arial"/>
          <w:sz w:val="22"/>
        </w:rPr>
        <w:t>6</w:t>
      </w:r>
      <w:r w:rsidRPr="00E52607">
        <w:rPr>
          <w:rFonts w:ascii="Arial" w:eastAsia="Calibri" w:hAnsi="Arial" w:cs="Arial"/>
          <w:sz w:val="22"/>
        </w:rPr>
        <w:t>. godinu</w:t>
      </w:r>
      <w:r w:rsidR="009C1D7F" w:rsidRPr="00E52607">
        <w:rPr>
          <w:rFonts w:ascii="Arial" w:eastAsia="Calibri" w:hAnsi="Arial" w:cs="Arial"/>
          <w:sz w:val="22"/>
        </w:rPr>
        <w:t>.</w:t>
      </w:r>
    </w:p>
    <w:p w14:paraId="11F5E359" w14:textId="77777777" w:rsidR="006D6CAA" w:rsidRDefault="006D6CAA" w:rsidP="00381420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718F07C6" w14:textId="6E40D6D5" w:rsidR="00554800" w:rsidRPr="006D6CAA" w:rsidRDefault="00E52607" w:rsidP="006D6CAA">
      <w:pPr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color w:val="FF0000"/>
          <w:sz w:val="22"/>
        </w:rPr>
        <w:t xml:space="preserve">  </w:t>
      </w:r>
      <w:r w:rsidR="00630A6C" w:rsidRPr="006D6CAA">
        <w:rPr>
          <w:rFonts w:ascii="Arial" w:eastAsia="Calibri" w:hAnsi="Arial" w:cs="Arial"/>
          <w:sz w:val="22"/>
        </w:rPr>
        <w:t xml:space="preserve"> </w:t>
      </w:r>
      <w:r w:rsidR="00630A6C" w:rsidRPr="006D6CAA">
        <w:rPr>
          <w:rFonts w:ascii="Arial" w:eastAsia="Calibri" w:hAnsi="Arial" w:cs="Arial"/>
          <w:b/>
          <w:sz w:val="22"/>
        </w:rPr>
        <w:t>1. Rashod</w:t>
      </w:r>
      <w:r w:rsidR="006D6CAA">
        <w:rPr>
          <w:rFonts w:ascii="Arial" w:eastAsia="Calibri" w:hAnsi="Arial" w:cs="Arial"/>
          <w:b/>
          <w:sz w:val="22"/>
        </w:rPr>
        <w:t>i</w:t>
      </w:r>
      <w:r w:rsidR="00630A6C" w:rsidRPr="006D6CAA">
        <w:rPr>
          <w:rFonts w:ascii="Arial" w:eastAsia="Calibri" w:hAnsi="Arial" w:cs="Arial"/>
          <w:b/>
          <w:sz w:val="22"/>
        </w:rPr>
        <w:t xml:space="preserve"> za zaposlene</w:t>
      </w:r>
      <w:r w:rsidR="00630A6C" w:rsidRPr="006D6CAA">
        <w:rPr>
          <w:rFonts w:ascii="Arial" w:eastAsia="Calibri" w:hAnsi="Arial" w:cs="Arial"/>
          <w:sz w:val="22"/>
        </w:rPr>
        <w:t xml:space="preserve"> -  </w:t>
      </w:r>
      <w:r w:rsidR="006D6CAA" w:rsidRPr="006D6CAA">
        <w:rPr>
          <w:rFonts w:ascii="Arial" w:eastAsia="Calibri" w:hAnsi="Arial" w:cs="Arial"/>
          <w:sz w:val="22"/>
        </w:rPr>
        <w:t xml:space="preserve">nisu se mijenjali u odnosu na Plan i iznose 2.370.642,00 eura </w:t>
      </w:r>
    </w:p>
    <w:p w14:paraId="19247E04" w14:textId="1C8EA29A" w:rsidR="00630A6C" w:rsidRDefault="004A1092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C61133">
        <w:rPr>
          <w:rFonts w:ascii="Arial" w:eastAsia="Calibri" w:hAnsi="Arial" w:cs="Arial"/>
          <w:b/>
          <w:color w:val="FF0000"/>
          <w:sz w:val="22"/>
        </w:rPr>
        <w:t xml:space="preserve">  </w:t>
      </w:r>
      <w:r w:rsidR="00630A6C" w:rsidRPr="00C61133">
        <w:rPr>
          <w:rFonts w:ascii="Arial" w:eastAsia="Calibri" w:hAnsi="Arial" w:cs="Arial"/>
          <w:b/>
          <w:color w:val="FF0000"/>
          <w:sz w:val="22"/>
        </w:rPr>
        <w:t xml:space="preserve"> </w:t>
      </w:r>
      <w:r w:rsidR="00630A6C" w:rsidRPr="006D6CAA">
        <w:rPr>
          <w:rFonts w:ascii="Arial" w:eastAsia="Calibri" w:hAnsi="Arial" w:cs="Arial"/>
          <w:b/>
          <w:sz w:val="22"/>
        </w:rPr>
        <w:t>2. Materijaln</w:t>
      </w:r>
      <w:r w:rsidR="006D6CAA" w:rsidRPr="006D6CAA">
        <w:rPr>
          <w:rFonts w:ascii="Arial" w:eastAsia="Calibri" w:hAnsi="Arial" w:cs="Arial"/>
          <w:b/>
          <w:sz w:val="22"/>
        </w:rPr>
        <w:t>i</w:t>
      </w:r>
      <w:r w:rsidR="00630A6C" w:rsidRPr="006D6CAA">
        <w:rPr>
          <w:rFonts w:ascii="Arial" w:eastAsia="Calibri" w:hAnsi="Arial" w:cs="Arial"/>
          <w:b/>
          <w:sz w:val="22"/>
        </w:rPr>
        <w:t xml:space="preserve"> rashod</w:t>
      </w:r>
      <w:r w:rsidR="006D6CAA" w:rsidRPr="006D6CAA">
        <w:rPr>
          <w:rFonts w:ascii="Arial" w:eastAsia="Calibri" w:hAnsi="Arial" w:cs="Arial"/>
          <w:b/>
          <w:sz w:val="22"/>
        </w:rPr>
        <w:t>i</w:t>
      </w:r>
      <w:r w:rsidR="00630A6C" w:rsidRPr="006D6CAA">
        <w:rPr>
          <w:rFonts w:ascii="Arial" w:eastAsia="Calibri" w:hAnsi="Arial" w:cs="Arial"/>
          <w:b/>
          <w:sz w:val="22"/>
        </w:rPr>
        <w:t xml:space="preserve"> –</w:t>
      </w:r>
      <w:r w:rsidR="00630A6C" w:rsidRPr="006D6CAA">
        <w:rPr>
          <w:rFonts w:ascii="Arial" w:eastAsia="Calibri" w:hAnsi="Arial" w:cs="Arial"/>
          <w:sz w:val="22"/>
        </w:rPr>
        <w:t xml:space="preserve"> planirali smo u iznosu od </w:t>
      </w:r>
      <w:r w:rsidR="006D6CAA" w:rsidRPr="006D6CAA">
        <w:rPr>
          <w:rFonts w:ascii="Arial" w:eastAsia="Calibri" w:hAnsi="Arial" w:cs="Arial"/>
          <w:sz w:val="22"/>
        </w:rPr>
        <w:t>562.003</w:t>
      </w:r>
      <w:r w:rsidR="00630A6C" w:rsidRPr="006D6CAA">
        <w:rPr>
          <w:rFonts w:ascii="Arial" w:eastAsia="Calibri" w:hAnsi="Arial" w:cs="Arial"/>
          <w:sz w:val="22"/>
        </w:rPr>
        <w:t>,00 €</w:t>
      </w:r>
      <w:r w:rsidR="00661578" w:rsidRPr="006D6CAA">
        <w:rPr>
          <w:rFonts w:ascii="Arial" w:eastAsia="Calibri" w:hAnsi="Arial" w:cs="Arial"/>
          <w:sz w:val="22"/>
        </w:rPr>
        <w:t xml:space="preserve">, </w:t>
      </w:r>
      <w:r w:rsidR="00630A6C" w:rsidRPr="006D6CAA">
        <w:rPr>
          <w:rFonts w:ascii="Arial" w:eastAsia="Calibri" w:hAnsi="Arial" w:cs="Arial"/>
          <w:sz w:val="22"/>
        </w:rPr>
        <w:t xml:space="preserve">odnosno  </w:t>
      </w:r>
      <w:r w:rsidR="006D6CAA" w:rsidRPr="006D6CAA">
        <w:rPr>
          <w:rFonts w:ascii="Arial" w:eastAsia="Calibri" w:hAnsi="Arial" w:cs="Arial"/>
          <w:sz w:val="22"/>
        </w:rPr>
        <w:t>5,5%</w:t>
      </w:r>
      <w:r w:rsidR="00630A6C" w:rsidRPr="006D6CAA">
        <w:rPr>
          <w:rFonts w:ascii="Arial" w:eastAsia="Calibri" w:hAnsi="Arial" w:cs="Arial"/>
          <w:sz w:val="22"/>
        </w:rPr>
        <w:t xml:space="preserve"> % </w:t>
      </w:r>
      <w:r w:rsidR="006D6CAA" w:rsidRPr="006D6CAA">
        <w:rPr>
          <w:rFonts w:ascii="Arial" w:eastAsia="Calibri" w:hAnsi="Arial" w:cs="Arial"/>
          <w:sz w:val="22"/>
        </w:rPr>
        <w:t>više</w:t>
      </w:r>
      <w:r w:rsidR="008B0BA9" w:rsidRPr="006D6CAA">
        <w:rPr>
          <w:rFonts w:ascii="Arial" w:eastAsia="Calibri" w:hAnsi="Arial" w:cs="Arial"/>
          <w:sz w:val="22"/>
        </w:rPr>
        <w:t xml:space="preserve"> </w:t>
      </w:r>
      <w:r w:rsidR="00630A6C" w:rsidRPr="006D6CAA">
        <w:rPr>
          <w:rFonts w:ascii="Arial" w:eastAsia="Calibri" w:hAnsi="Arial" w:cs="Arial"/>
          <w:sz w:val="22"/>
        </w:rPr>
        <w:t xml:space="preserve">od </w:t>
      </w:r>
      <w:r w:rsidR="00554800" w:rsidRPr="006D6CAA">
        <w:rPr>
          <w:rFonts w:ascii="Arial" w:eastAsia="Calibri" w:hAnsi="Arial" w:cs="Arial"/>
          <w:sz w:val="22"/>
        </w:rPr>
        <w:t xml:space="preserve">tekućeg </w:t>
      </w:r>
      <w:r w:rsidR="008B0BA9" w:rsidRPr="006D6CAA">
        <w:rPr>
          <w:rFonts w:ascii="Arial" w:eastAsia="Calibri" w:hAnsi="Arial" w:cs="Arial"/>
          <w:sz w:val="22"/>
        </w:rPr>
        <w:t>P</w:t>
      </w:r>
      <w:r w:rsidR="00630A6C" w:rsidRPr="006D6CAA">
        <w:rPr>
          <w:rFonts w:ascii="Arial" w:eastAsia="Calibri" w:hAnsi="Arial" w:cs="Arial"/>
          <w:sz w:val="22"/>
        </w:rPr>
        <w:t>lana proračuna za 202</w:t>
      </w:r>
      <w:r w:rsidR="006D6CAA" w:rsidRPr="006D6CAA">
        <w:rPr>
          <w:rFonts w:ascii="Arial" w:eastAsia="Calibri" w:hAnsi="Arial" w:cs="Arial"/>
          <w:sz w:val="22"/>
        </w:rPr>
        <w:t>6</w:t>
      </w:r>
      <w:r w:rsidR="00630A6C" w:rsidRPr="006D6CAA">
        <w:rPr>
          <w:rFonts w:ascii="Arial" w:eastAsia="Calibri" w:hAnsi="Arial" w:cs="Arial"/>
          <w:sz w:val="22"/>
        </w:rPr>
        <w:t>. godinu.</w:t>
      </w:r>
      <w:r w:rsidR="008D2031">
        <w:rPr>
          <w:rFonts w:ascii="Arial" w:eastAsia="Calibri" w:hAnsi="Arial" w:cs="Arial"/>
          <w:sz w:val="22"/>
        </w:rPr>
        <w:t xml:space="preserve"> Knjiženjem viška prihoda na izvoru 4.9., a po Odluci o raspodjeli rezultata od 2025. godine povećali su se rashodi na kontima 3221 – uredski materijal, 3225 – sitan inventar i auto-gume, 3227 – službena radna odjeća i obuća, konto 3232 usluge tekućeg i investicijskog održavanja, konto 3236 - zdravstvene usluge i konto 3239 - ostali nespomenuti rashodi poslovanja. Te su promjene knjižene na izvoru 4.9.000002 – prihodi za posebne namjene </w:t>
      </w:r>
      <w:r w:rsidR="00C4352F">
        <w:rPr>
          <w:rFonts w:ascii="Arial" w:eastAsia="Calibri" w:hAnsi="Arial" w:cs="Arial"/>
          <w:sz w:val="22"/>
        </w:rPr>
        <w:t>–</w:t>
      </w:r>
      <w:r w:rsidR="008D2031">
        <w:rPr>
          <w:rFonts w:ascii="Arial" w:eastAsia="Calibri" w:hAnsi="Arial" w:cs="Arial"/>
          <w:sz w:val="22"/>
        </w:rPr>
        <w:t xml:space="preserve"> Rezultat</w:t>
      </w:r>
      <w:r w:rsidR="00C4352F">
        <w:rPr>
          <w:rFonts w:ascii="Arial" w:eastAsia="Calibri" w:hAnsi="Arial" w:cs="Arial"/>
          <w:sz w:val="22"/>
        </w:rPr>
        <w:t xml:space="preserve">, pod aktivnost Produženi boravak. </w:t>
      </w:r>
    </w:p>
    <w:p w14:paraId="631F580A" w14:textId="77777777" w:rsidR="00C4352F" w:rsidRDefault="00C4352F" w:rsidP="00C4352F">
      <w:pPr>
        <w:spacing w:after="0"/>
        <w:jc w:val="both"/>
        <w:rPr>
          <w:rFonts w:ascii="Arial" w:eastAsia="Calibri" w:hAnsi="Arial" w:cs="Arial"/>
          <w:sz w:val="22"/>
        </w:rPr>
      </w:pPr>
    </w:p>
    <w:p w14:paraId="536654B9" w14:textId="19D358AD" w:rsidR="00C4352F" w:rsidRDefault="00C4352F" w:rsidP="00C4352F">
      <w:pPr>
        <w:spacing w:after="0"/>
        <w:jc w:val="both"/>
        <w:rPr>
          <w:rFonts w:ascii="Arial" w:eastAsia="Calibri" w:hAnsi="Arial" w:cs="Arial"/>
          <w:sz w:val="22"/>
        </w:rPr>
      </w:pPr>
      <w:r w:rsidRPr="00C4352F">
        <w:rPr>
          <w:rFonts w:ascii="Arial" w:eastAsia="Calibri" w:hAnsi="Arial" w:cs="Arial"/>
          <w:sz w:val="22"/>
        </w:rPr>
        <w:t xml:space="preserve"> </w:t>
      </w:r>
      <w:r w:rsidRPr="00C4352F">
        <w:rPr>
          <w:rFonts w:ascii="Arial" w:eastAsia="Calibri" w:hAnsi="Arial" w:cs="Arial"/>
          <w:b/>
          <w:sz w:val="22"/>
        </w:rPr>
        <w:t xml:space="preserve"> 3.</w:t>
      </w:r>
      <w:r w:rsidR="00630A6C" w:rsidRPr="00C4352F">
        <w:rPr>
          <w:rFonts w:ascii="Arial" w:eastAsia="Calibri" w:hAnsi="Arial" w:cs="Arial"/>
          <w:b/>
          <w:sz w:val="22"/>
        </w:rPr>
        <w:t xml:space="preserve">Rashodi za nabavu nefinancijske imovine </w:t>
      </w:r>
      <w:r w:rsidR="00630A6C" w:rsidRPr="00C4352F">
        <w:rPr>
          <w:rFonts w:ascii="Arial" w:eastAsia="Calibri" w:hAnsi="Arial" w:cs="Arial"/>
          <w:sz w:val="22"/>
        </w:rPr>
        <w:t xml:space="preserve">su planirani u iznosu </w:t>
      </w:r>
      <w:r w:rsidRPr="00C4352F">
        <w:rPr>
          <w:rFonts w:ascii="Arial" w:eastAsia="Calibri" w:hAnsi="Arial" w:cs="Arial"/>
          <w:sz w:val="22"/>
        </w:rPr>
        <w:t>114.722</w:t>
      </w:r>
      <w:r w:rsidR="00630A6C" w:rsidRPr="00C4352F">
        <w:rPr>
          <w:rFonts w:ascii="Arial" w:eastAsia="Calibri" w:hAnsi="Arial" w:cs="Arial"/>
          <w:sz w:val="22"/>
        </w:rPr>
        <w:t>,00 €</w:t>
      </w:r>
      <w:r w:rsidRPr="00C4352F">
        <w:rPr>
          <w:rFonts w:ascii="Arial" w:eastAsia="Calibri" w:hAnsi="Arial" w:cs="Arial"/>
          <w:sz w:val="22"/>
        </w:rPr>
        <w:t xml:space="preserve">, što je za 8,5% više od izvornog Plana za 2026. godinu. </w:t>
      </w:r>
      <w:r w:rsidR="00191DC1">
        <w:rPr>
          <w:rFonts w:ascii="Arial" w:eastAsia="Calibri" w:hAnsi="Arial" w:cs="Arial"/>
          <w:sz w:val="22"/>
        </w:rPr>
        <w:t>Kao i kod materijalnih rashoda, raspodijelili smo višak prihoda od 2025. godine od izvora 4.9. (prema Odluci o raspodjeli rezultata) na uredsku opremu i namještaj – 5.000,00 eura i na uređaje, strojeve i opremu za ostale namjene – iznos od 4.500,00 eura.</w:t>
      </w:r>
    </w:p>
    <w:p w14:paraId="461BB99E" w14:textId="77777777" w:rsidR="00191DC1" w:rsidRDefault="00191DC1" w:rsidP="00C4352F">
      <w:pPr>
        <w:spacing w:after="0"/>
        <w:jc w:val="both"/>
        <w:rPr>
          <w:rFonts w:ascii="Arial" w:eastAsia="Calibri" w:hAnsi="Arial" w:cs="Arial"/>
          <w:sz w:val="22"/>
        </w:rPr>
      </w:pPr>
    </w:p>
    <w:p w14:paraId="6E81B909" w14:textId="77777777" w:rsidR="00191DC1" w:rsidRPr="00C4352F" w:rsidRDefault="00191DC1" w:rsidP="00C4352F">
      <w:pPr>
        <w:spacing w:after="0"/>
        <w:jc w:val="both"/>
        <w:rPr>
          <w:rFonts w:ascii="Arial" w:eastAsia="Calibri" w:hAnsi="Arial" w:cs="Arial"/>
          <w:sz w:val="22"/>
        </w:rPr>
      </w:pPr>
    </w:p>
    <w:p w14:paraId="144B7B2C" w14:textId="1F28DEA8" w:rsidR="00C4352F" w:rsidRPr="00191DC1" w:rsidRDefault="00191DC1" w:rsidP="00191DC1">
      <w:pPr>
        <w:jc w:val="both"/>
        <w:rPr>
          <w:rFonts w:ascii="Arial" w:eastAsia="Calibri" w:hAnsi="Arial" w:cs="Arial"/>
          <w:sz w:val="22"/>
        </w:rPr>
      </w:pPr>
      <w:r w:rsidRPr="00191DC1">
        <w:rPr>
          <w:rFonts w:ascii="Arial" w:eastAsia="Calibri" w:hAnsi="Arial" w:cs="Arial"/>
          <w:b/>
          <w:bCs/>
          <w:sz w:val="22"/>
        </w:rPr>
        <w:t>Tablica br.2</w:t>
      </w:r>
      <w:r w:rsidRPr="00191DC1">
        <w:rPr>
          <w:rFonts w:ascii="Arial" w:eastAsia="Calibri" w:hAnsi="Arial" w:cs="Arial"/>
          <w:sz w:val="22"/>
        </w:rPr>
        <w:t xml:space="preserve"> -   Račun prihoda i rashoda po izvorima financiranja</w:t>
      </w:r>
    </w:p>
    <w:tbl>
      <w:tblPr>
        <w:tblStyle w:val="Reetkatablice"/>
        <w:tblW w:w="10149" w:type="dxa"/>
        <w:tblInd w:w="-601" w:type="dxa"/>
        <w:tblLook w:val="04A0" w:firstRow="1" w:lastRow="0" w:firstColumn="1" w:lastColumn="0" w:noHBand="0" w:noVBand="1"/>
      </w:tblPr>
      <w:tblGrid>
        <w:gridCol w:w="1525"/>
        <w:gridCol w:w="2755"/>
        <w:gridCol w:w="1674"/>
        <w:gridCol w:w="1418"/>
        <w:gridCol w:w="1237"/>
        <w:gridCol w:w="1698"/>
      </w:tblGrid>
      <w:tr w:rsidR="00191DC1" w:rsidRPr="00191DC1" w14:paraId="233D8406" w14:textId="77777777" w:rsidTr="00191DC1">
        <w:trPr>
          <w:trHeight w:val="510"/>
        </w:trPr>
        <w:tc>
          <w:tcPr>
            <w:tcW w:w="1525" w:type="dxa"/>
            <w:shd w:val="clear" w:color="auto" w:fill="9CC2E5" w:themeFill="accent5" w:themeFillTint="99"/>
            <w:hideMark/>
          </w:tcPr>
          <w:p w14:paraId="65B70227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BROJ </w:t>
            </w: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KONTA</w:t>
            </w:r>
          </w:p>
        </w:tc>
        <w:tc>
          <w:tcPr>
            <w:tcW w:w="2755" w:type="dxa"/>
            <w:shd w:val="clear" w:color="auto" w:fill="9CC2E5" w:themeFill="accent5" w:themeFillTint="99"/>
            <w:noWrap/>
            <w:hideMark/>
          </w:tcPr>
          <w:p w14:paraId="38DA88B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1674" w:type="dxa"/>
            <w:shd w:val="clear" w:color="auto" w:fill="9CC2E5" w:themeFill="accent5" w:themeFillTint="99"/>
            <w:noWrap/>
            <w:hideMark/>
          </w:tcPr>
          <w:p w14:paraId="32BB48DE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PLANIRANO</w:t>
            </w:r>
          </w:p>
        </w:tc>
        <w:tc>
          <w:tcPr>
            <w:tcW w:w="1418" w:type="dxa"/>
            <w:shd w:val="clear" w:color="auto" w:fill="9CC2E5" w:themeFill="accent5" w:themeFillTint="99"/>
            <w:noWrap/>
            <w:hideMark/>
          </w:tcPr>
          <w:p w14:paraId="55E74091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PROMJENA IZNOS</w:t>
            </w:r>
          </w:p>
        </w:tc>
        <w:tc>
          <w:tcPr>
            <w:tcW w:w="1079" w:type="dxa"/>
            <w:shd w:val="clear" w:color="auto" w:fill="9CC2E5" w:themeFill="accent5" w:themeFillTint="99"/>
            <w:hideMark/>
          </w:tcPr>
          <w:p w14:paraId="23A4E54D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PROMJENA </w:t>
            </w: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POSTOTAK</w:t>
            </w:r>
          </w:p>
        </w:tc>
        <w:tc>
          <w:tcPr>
            <w:tcW w:w="1698" w:type="dxa"/>
            <w:shd w:val="clear" w:color="auto" w:fill="9CC2E5" w:themeFill="accent5" w:themeFillTint="99"/>
            <w:noWrap/>
            <w:hideMark/>
          </w:tcPr>
          <w:p w14:paraId="07FD80A9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NOVI IZNOS</w:t>
            </w:r>
          </w:p>
        </w:tc>
      </w:tr>
      <w:tr w:rsidR="00191DC1" w:rsidRPr="00191DC1" w14:paraId="1B30DE28" w14:textId="77777777" w:rsidTr="00191DC1">
        <w:trPr>
          <w:trHeight w:val="480"/>
        </w:trPr>
        <w:tc>
          <w:tcPr>
            <w:tcW w:w="4280" w:type="dxa"/>
            <w:gridSpan w:val="2"/>
            <w:shd w:val="clear" w:color="auto" w:fill="BDD6EE" w:themeFill="accent5" w:themeFillTint="66"/>
            <w:noWrap/>
            <w:hideMark/>
          </w:tcPr>
          <w:p w14:paraId="09FEAF9A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674" w:type="dxa"/>
            <w:shd w:val="clear" w:color="auto" w:fill="BDD6EE" w:themeFill="accent5" w:themeFillTint="66"/>
            <w:noWrap/>
            <w:hideMark/>
          </w:tcPr>
          <w:p w14:paraId="0AA35D1F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3.028.165,00</w:t>
            </w:r>
          </w:p>
        </w:tc>
        <w:tc>
          <w:tcPr>
            <w:tcW w:w="1418" w:type="dxa"/>
            <w:shd w:val="clear" w:color="auto" w:fill="BDD6EE" w:themeFill="accent5" w:themeFillTint="66"/>
            <w:noWrap/>
            <w:hideMark/>
          </w:tcPr>
          <w:p w14:paraId="38382E40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169.364,00</w:t>
            </w:r>
          </w:p>
        </w:tc>
        <w:tc>
          <w:tcPr>
            <w:tcW w:w="1079" w:type="dxa"/>
            <w:shd w:val="clear" w:color="auto" w:fill="BDD6EE" w:themeFill="accent5" w:themeFillTint="66"/>
            <w:noWrap/>
            <w:hideMark/>
          </w:tcPr>
          <w:p w14:paraId="5E532BBC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5,59</w:t>
            </w:r>
          </w:p>
        </w:tc>
        <w:tc>
          <w:tcPr>
            <w:tcW w:w="1698" w:type="dxa"/>
            <w:shd w:val="clear" w:color="auto" w:fill="BDD6EE" w:themeFill="accent5" w:themeFillTint="66"/>
            <w:noWrap/>
            <w:hideMark/>
          </w:tcPr>
          <w:p w14:paraId="37C1A70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3.197.529,00</w:t>
            </w:r>
          </w:p>
        </w:tc>
      </w:tr>
      <w:tr w:rsidR="00191DC1" w:rsidRPr="00191DC1" w14:paraId="2FD0695B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3CC7639F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1. OPĆI PRIHODI I PRIMICI</w:t>
            </w:r>
          </w:p>
        </w:tc>
        <w:tc>
          <w:tcPr>
            <w:tcW w:w="1674" w:type="dxa"/>
            <w:noWrap/>
            <w:hideMark/>
          </w:tcPr>
          <w:p w14:paraId="4845A25A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349.033,00</w:t>
            </w:r>
          </w:p>
        </w:tc>
        <w:tc>
          <w:tcPr>
            <w:tcW w:w="1418" w:type="dxa"/>
            <w:noWrap/>
            <w:hideMark/>
          </w:tcPr>
          <w:p w14:paraId="32723D80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17.129,00</w:t>
            </w:r>
          </w:p>
        </w:tc>
        <w:tc>
          <w:tcPr>
            <w:tcW w:w="1079" w:type="dxa"/>
            <w:noWrap/>
            <w:hideMark/>
          </w:tcPr>
          <w:p w14:paraId="63AE1311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4,91</w:t>
            </w:r>
          </w:p>
        </w:tc>
        <w:tc>
          <w:tcPr>
            <w:tcW w:w="1698" w:type="dxa"/>
            <w:noWrap/>
            <w:hideMark/>
          </w:tcPr>
          <w:p w14:paraId="281E5C87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366.162,00</w:t>
            </w:r>
          </w:p>
        </w:tc>
      </w:tr>
      <w:tr w:rsidR="00191DC1" w:rsidRPr="00191DC1" w14:paraId="55E06DB0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69669861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1.1. OPĆI PRIHODI I PRIMICI-IZNAD STAND.</w:t>
            </w:r>
          </w:p>
        </w:tc>
        <w:tc>
          <w:tcPr>
            <w:tcW w:w="1674" w:type="dxa"/>
            <w:noWrap/>
            <w:hideMark/>
          </w:tcPr>
          <w:p w14:paraId="1FF0B6A7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349.033,00</w:t>
            </w:r>
          </w:p>
        </w:tc>
        <w:tc>
          <w:tcPr>
            <w:tcW w:w="1418" w:type="dxa"/>
            <w:noWrap/>
            <w:hideMark/>
          </w:tcPr>
          <w:p w14:paraId="709BF058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17.129,00</w:t>
            </w:r>
          </w:p>
        </w:tc>
        <w:tc>
          <w:tcPr>
            <w:tcW w:w="1079" w:type="dxa"/>
            <w:noWrap/>
            <w:hideMark/>
          </w:tcPr>
          <w:p w14:paraId="29604B58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4,91</w:t>
            </w:r>
          </w:p>
        </w:tc>
        <w:tc>
          <w:tcPr>
            <w:tcW w:w="1698" w:type="dxa"/>
            <w:noWrap/>
            <w:hideMark/>
          </w:tcPr>
          <w:p w14:paraId="6E372DAE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366.162,00</w:t>
            </w:r>
          </w:p>
        </w:tc>
      </w:tr>
      <w:tr w:rsidR="00191DC1" w:rsidRPr="00191DC1" w14:paraId="5E468139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1DDCCDFC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Izvor  3. VLASTITI PRIHODI</w:t>
            </w:r>
          </w:p>
        </w:tc>
        <w:tc>
          <w:tcPr>
            <w:tcW w:w="1674" w:type="dxa"/>
            <w:noWrap/>
            <w:hideMark/>
          </w:tcPr>
          <w:p w14:paraId="3AD6F63E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418" w:type="dxa"/>
            <w:noWrap/>
            <w:hideMark/>
          </w:tcPr>
          <w:p w14:paraId="63B17D1E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9" w:type="dxa"/>
            <w:noWrap/>
            <w:hideMark/>
          </w:tcPr>
          <w:p w14:paraId="2B19C48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98" w:type="dxa"/>
            <w:noWrap/>
            <w:hideMark/>
          </w:tcPr>
          <w:p w14:paraId="16949C8D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3.000,00</w:t>
            </w:r>
          </w:p>
        </w:tc>
      </w:tr>
      <w:tr w:rsidR="00191DC1" w:rsidRPr="00191DC1" w14:paraId="761DB4B2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51D843CB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3.9. VLASTITI PRIHODI</w:t>
            </w:r>
          </w:p>
        </w:tc>
        <w:tc>
          <w:tcPr>
            <w:tcW w:w="1674" w:type="dxa"/>
            <w:noWrap/>
            <w:hideMark/>
          </w:tcPr>
          <w:p w14:paraId="70ADA5A6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418" w:type="dxa"/>
            <w:noWrap/>
            <w:hideMark/>
          </w:tcPr>
          <w:p w14:paraId="50B8C884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9" w:type="dxa"/>
            <w:noWrap/>
            <w:hideMark/>
          </w:tcPr>
          <w:p w14:paraId="5BF1497E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98" w:type="dxa"/>
            <w:noWrap/>
            <w:hideMark/>
          </w:tcPr>
          <w:p w14:paraId="529D42EF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3.000,00</w:t>
            </w:r>
          </w:p>
        </w:tc>
      </w:tr>
      <w:tr w:rsidR="00191DC1" w:rsidRPr="00191DC1" w14:paraId="35792E1B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6CAA03C0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4. PRIHODI ZA POSEBNE NAMJENE</w:t>
            </w:r>
          </w:p>
        </w:tc>
        <w:tc>
          <w:tcPr>
            <w:tcW w:w="1674" w:type="dxa"/>
            <w:noWrap/>
            <w:hideMark/>
          </w:tcPr>
          <w:p w14:paraId="515EDCF4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120.285,00</w:t>
            </w:r>
          </w:p>
        </w:tc>
        <w:tc>
          <w:tcPr>
            <w:tcW w:w="1418" w:type="dxa"/>
            <w:noWrap/>
            <w:hideMark/>
          </w:tcPr>
          <w:p w14:paraId="3F4F4E6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9" w:type="dxa"/>
            <w:noWrap/>
            <w:hideMark/>
          </w:tcPr>
          <w:p w14:paraId="607F0C52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98" w:type="dxa"/>
            <w:noWrap/>
            <w:hideMark/>
          </w:tcPr>
          <w:p w14:paraId="0508964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120.285,00</w:t>
            </w:r>
          </w:p>
        </w:tc>
      </w:tr>
      <w:tr w:rsidR="00191DC1" w:rsidRPr="00191DC1" w14:paraId="09035365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04EA8A4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4.9. PRIHODI ZA POSEBNE NAMJENE</w:t>
            </w:r>
          </w:p>
        </w:tc>
        <w:tc>
          <w:tcPr>
            <w:tcW w:w="1674" w:type="dxa"/>
            <w:noWrap/>
            <w:hideMark/>
          </w:tcPr>
          <w:p w14:paraId="34C71EFB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120.285,00</w:t>
            </w:r>
          </w:p>
        </w:tc>
        <w:tc>
          <w:tcPr>
            <w:tcW w:w="1418" w:type="dxa"/>
            <w:noWrap/>
            <w:hideMark/>
          </w:tcPr>
          <w:p w14:paraId="55FC599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9" w:type="dxa"/>
            <w:noWrap/>
            <w:hideMark/>
          </w:tcPr>
          <w:p w14:paraId="4D0546CD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98" w:type="dxa"/>
            <w:noWrap/>
            <w:hideMark/>
          </w:tcPr>
          <w:p w14:paraId="5E79FD9D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120.285,00</w:t>
            </w:r>
          </w:p>
        </w:tc>
      </w:tr>
      <w:tr w:rsidR="00191DC1" w:rsidRPr="00191DC1" w14:paraId="29D692BD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5FA2F79F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 POMOĆI</w:t>
            </w:r>
          </w:p>
        </w:tc>
        <w:tc>
          <w:tcPr>
            <w:tcW w:w="1674" w:type="dxa"/>
            <w:noWrap/>
            <w:hideMark/>
          </w:tcPr>
          <w:p w14:paraId="0A0275DE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2.516.847,00</w:t>
            </w:r>
          </w:p>
        </w:tc>
        <w:tc>
          <w:tcPr>
            <w:tcW w:w="1418" w:type="dxa"/>
            <w:noWrap/>
            <w:hideMark/>
          </w:tcPr>
          <w:p w14:paraId="1B7076BB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167.235,00</w:t>
            </w:r>
          </w:p>
        </w:tc>
        <w:tc>
          <w:tcPr>
            <w:tcW w:w="1079" w:type="dxa"/>
            <w:noWrap/>
            <w:hideMark/>
          </w:tcPr>
          <w:p w14:paraId="4487966F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6,64</w:t>
            </w:r>
          </w:p>
        </w:tc>
        <w:tc>
          <w:tcPr>
            <w:tcW w:w="1698" w:type="dxa"/>
            <w:noWrap/>
            <w:hideMark/>
          </w:tcPr>
          <w:p w14:paraId="20A30A80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2.684.082,00</w:t>
            </w:r>
          </w:p>
        </w:tc>
      </w:tr>
      <w:tr w:rsidR="00191DC1" w:rsidRPr="00191DC1" w14:paraId="0CDAEA17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27C82604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5.0. POMOĆI IZ DRŽAVNOG PRORAČUNA</w:t>
            </w:r>
          </w:p>
        </w:tc>
        <w:tc>
          <w:tcPr>
            <w:tcW w:w="1674" w:type="dxa"/>
            <w:noWrap/>
            <w:hideMark/>
          </w:tcPr>
          <w:p w14:paraId="44673AA0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204.968,00</w:t>
            </w:r>
          </w:p>
        </w:tc>
        <w:tc>
          <w:tcPr>
            <w:tcW w:w="1418" w:type="dxa"/>
            <w:noWrap/>
            <w:hideMark/>
          </w:tcPr>
          <w:p w14:paraId="4740D76E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5.440,00</w:t>
            </w:r>
          </w:p>
        </w:tc>
        <w:tc>
          <w:tcPr>
            <w:tcW w:w="1079" w:type="dxa"/>
            <w:noWrap/>
            <w:hideMark/>
          </w:tcPr>
          <w:p w14:paraId="1D955F7E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2,65</w:t>
            </w:r>
          </w:p>
        </w:tc>
        <w:tc>
          <w:tcPr>
            <w:tcW w:w="1698" w:type="dxa"/>
            <w:noWrap/>
            <w:hideMark/>
          </w:tcPr>
          <w:p w14:paraId="067D3806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210.408,00</w:t>
            </w:r>
          </w:p>
        </w:tc>
      </w:tr>
      <w:tr w:rsidR="00191DC1" w:rsidRPr="00191DC1" w14:paraId="2EA5520E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455338C4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5.9. POMOĆI</w:t>
            </w:r>
          </w:p>
        </w:tc>
        <w:tc>
          <w:tcPr>
            <w:tcW w:w="1674" w:type="dxa"/>
            <w:noWrap/>
            <w:hideMark/>
          </w:tcPr>
          <w:p w14:paraId="24B58AD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2.311.879,00</w:t>
            </w:r>
          </w:p>
        </w:tc>
        <w:tc>
          <w:tcPr>
            <w:tcW w:w="1418" w:type="dxa"/>
            <w:noWrap/>
            <w:hideMark/>
          </w:tcPr>
          <w:p w14:paraId="639B8F66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161.795,00</w:t>
            </w:r>
          </w:p>
        </w:tc>
        <w:tc>
          <w:tcPr>
            <w:tcW w:w="1079" w:type="dxa"/>
            <w:noWrap/>
            <w:hideMark/>
          </w:tcPr>
          <w:p w14:paraId="61D9389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7,00</w:t>
            </w:r>
          </w:p>
        </w:tc>
        <w:tc>
          <w:tcPr>
            <w:tcW w:w="1698" w:type="dxa"/>
            <w:noWrap/>
            <w:hideMark/>
          </w:tcPr>
          <w:p w14:paraId="655CA7FC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2.473.674,00</w:t>
            </w:r>
          </w:p>
        </w:tc>
      </w:tr>
      <w:tr w:rsidR="00191DC1" w:rsidRPr="00191DC1" w14:paraId="77F1C7BA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17499EF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6. DONACIJE</w:t>
            </w:r>
          </w:p>
        </w:tc>
        <w:tc>
          <w:tcPr>
            <w:tcW w:w="1674" w:type="dxa"/>
            <w:noWrap/>
            <w:hideMark/>
          </w:tcPr>
          <w:p w14:paraId="7E63D57F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1418" w:type="dxa"/>
            <w:noWrap/>
            <w:hideMark/>
          </w:tcPr>
          <w:p w14:paraId="570267B1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-15.000,00</w:t>
            </w:r>
          </w:p>
        </w:tc>
        <w:tc>
          <w:tcPr>
            <w:tcW w:w="1079" w:type="dxa"/>
            <w:noWrap/>
            <w:hideMark/>
          </w:tcPr>
          <w:p w14:paraId="1250C33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-42,86</w:t>
            </w:r>
          </w:p>
        </w:tc>
        <w:tc>
          <w:tcPr>
            <w:tcW w:w="1698" w:type="dxa"/>
            <w:noWrap/>
            <w:hideMark/>
          </w:tcPr>
          <w:p w14:paraId="3F5D437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20.000,00</w:t>
            </w:r>
          </w:p>
        </w:tc>
      </w:tr>
      <w:tr w:rsidR="00191DC1" w:rsidRPr="00191DC1" w14:paraId="108F6E3C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11881DD0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6.9. DONACIJE</w:t>
            </w:r>
          </w:p>
        </w:tc>
        <w:tc>
          <w:tcPr>
            <w:tcW w:w="1674" w:type="dxa"/>
            <w:noWrap/>
            <w:hideMark/>
          </w:tcPr>
          <w:p w14:paraId="2DEC7620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1418" w:type="dxa"/>
            <w:noWrap/>
            <w:hideMark/>
          </w:tcPr>
          <w:p w14:paraId="637C80FD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-15.000,00</w:t>
            </w:r>
          </w:p>
        </w:tc>
        <w:tc>
          <w:tcPr>
            <w:tcW w:w="1079" w:type="dxa"/>
            <w:noWrap/>
            <w:hideMark/>
          </w:tcPr>
          <w:p w14:paraId="3A6D622C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-42,86</w:t>
            </w:r>
          </w:p>
        </w:tc>
        <w:tc>
          <w:tcPr>
            <w:tcW w:w="1698" w:type="dxa"/>
            <w:noWrap/>
            <w:hideMark/>
          </w:tcPr>
          <w:p w14:paraId="115BF9EB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20.000,00</w:t>
            </w:r>
          </w:p>
        </w:tc>
      </w:tr>
      <w:tr w:rsidR="00191DC1" w:rsidRPr="00191DC1" w14:paraId="4F00D218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6984C0AC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7. PRIHODI OD NEFINANCIJSKE IMOVINE</w:t>
            </w:r>
          </w:p>
        </w:tc>
        <w:tc>
          <w:tcPr>
            <w:tcW w:w="1674" w:type="dxa"/>
            <w:noWrap/>
            <w:hideMark/>
          </w:tcPr>
          <w:p w14:paraId="24E06E4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418" w:type="dxa"/>
            <w:noWrap/>
            <w:hideMark/>
          </w:tcPr>
          <w:p w14:paraId="50F2C9C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9" w:type="dxa"/>
            <w:noWrap/>
            <w:hideMark/>
          </w:tcPr>
          <w:p w14:paraId="0D3364B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98" w:type="dxa"/>
            <w:noWrap/>
            <w:hideMark/>
          </w:tcPr>
          <w:p w14:paraId="07AB3AF1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4.000,00</w:t>
            </w:r>
          </w:p>
        </w:tc>
      </w:tr>
      <w:tr w:rsidR="00191DC1" w:rsidRPr="00191DC1" w14:paraId="7CFC9139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6D88B271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7.9. 7.prihodi od naknada šteta s osnov.osig.osigur.pri. korisnik</w:t>
            </w:r>
          </w:p>
        </w:tc>
        <w:tc>
          <w:tcPr>
            <w:tcW w:w="1674" w:type="dxa"/>
            <w:noWrap/>
            <w:hideMark/>
          </w:tcPr>
          <w:p w14:paraId="30327D1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418" w:type="dxa"/>
            <w:noWrap/>
            <w:hideMark/>
          </w:tcPr>
          <w:p w14:paraId="1BF554FD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9" w:type="dxa"/>
            <w:noWrap/>
            <w:hideMark/>
          </w:tcPr>
          <w:p w14:paraId="2DCA36E4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98" w:type="dxa"/>
            <w:noWrap/>
            <w:hideMark/>
          </w:tcPr>
          <w:p w14:paraId="41A89F8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4.000,00</w:t>
            </w:r>
          </w:p>
        </w:tc>
      </w:tr>
      <w:tr w:rsidR="00191DC1" w:rsidRPr="00191DC1" w14:paraId="6A562E09" w14:textId="77777777" w:rsidTr="00191DC1">
        <w:trPr>
          <w:trHeight w:val="513"/>
        </w:trPr>
        <w:tc>
          <w:tcPr>
            <w:tcW w:w="4280" w:type="dxa"/>
            <w:gridSpan w:val="2"/>
            <w:shd w:val="clear" w:color="auto" w:fill="BDD6EE" w:themeFill="accent5" w:themeFillTint="66"/>
            <w:noWrap/>
            <w:hideMark/>
          </w:tcPr>
          <w:p w14:paraId="005C24BB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674" w:type="dxa"/>
            <w:shd w:val="clear" w:color="auto" w:fill="BDD6EE" w:themeFill="accent5" w:themeFillTint="66"/>
            <w:noWrap/>
            <w:hideMark/>
          </w:tcPr>
          <w:p w14:paraId="69F9D87F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3.035.165,00</w:t>
            </w:r>
          </w:p>
        </w:tc>
        <w:tc>
          <w:tcPr>
            <w:tcW w:w="1418" w:type="dxa"/>
            <w:shd w:val="clear" w:color="auto" w:fill="BDD6EE" w:themeFill="accent5" w:themeFillTint="66"/>
            <w:noWrap/>
            <w:hideMark/>
          </w:tcPr>
          <w:p w14:paraId="30F373AE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38.302,00</w:t>
            </w:r>
          </w:p>
        </w:tc>
        <w:tc>
          <w:tcPr>
            <w:tcW w:w="1079" w:type="dxa"/>
            <w:shd w:val="clear" w:color="auto" w:fill="BDD6EE" w:themeFill="accent5" w:themeFillTint="66"/>
            <w:noWrap/>
            <w:hideMark/>
          </w:tcPr>
          <w:p w14:paraId="06A99F86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1,26</w:t>
            </w:r>
          </w:p>
        </w:tc>
        <w:tc>
          <w:tcPr>
            <w:tcW w:w="1698" w:type="dxa"/>
            <w:shd w:val="clear" w:color="auto" w:fill="BDD6EE" w:themeFill="accent5" w:themeFillTint="66"/>
            <w:noWrap/>
            <w:hideMark/>
          </w:tcPr>
          <w:p w14:paraId="34598BD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3.073.467,00</w:t>
            </w:r>
          </w:p>
        </w:tc>
      </w:tr>
      <w:tr w:rsidR="00191DC1" w:rsidRPr="00191DC1" w14:paraId="68EEEB2A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0731104D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1. OPĆI PRIHODI I PRIMICI</w:t>
            </w:r>
          </w:p>
        </w:tc>
        <w:tc>
          <w:tcPr>
            <w:tcW w:w="1674" w:type="dxa"/>
            <w:noWrap/>
            <w:hideMark/>
          </w:tcPr>
          <w:p w14:paraId="004B0536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349.033,00</w:t>
            </w:r>
          </w:p>
        </w:tc>
        <w:tc>
          <w:tcPr>
            <w:tcW w:w="1418" w:type="dxa"/>
            <w:noWrap/>
            <w:hideMark/>
          </w:tcPr>
          <w:p w14:paraId="591394AC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117.934,00</w:t>
            </w:r>
          </w:p>
        </w:tc>
        <w:tc>
          <w:tcPr>
            <w:tcW w:w="1079" w:type="dxa"/>
            <w:noWrap/>
            <w:hideMark/>
          </w:tcPr>
          <w:p w14:paraId="5F3B8332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33,79</w:t>
            </w:r>
          </w:p>
        </w:tc>
        <w:tc>
          <w:tcPr>
            <w:tcW w:w="1698" w:type="dxa"/>
            <w:noWrap/>
            <w:hideMark/>
          </w:tcPr>
          <w:p w14:paraId="0924EEEF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466.967,00</w:t>
            </w:r>
          </w:p>
        </w:tc>
      </w:tr>
      <w:tr w:rsidR="00191DC1" w:rsidRPr="00191DC1" w14:paraId="5E296A90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30C087C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1.1. OPĆI PRIHODI I PRIMICI-IZNAD STAND.</w:t>
            </w:r>
          </w:p>
        </w:tc>
        <w:tc>
          <w:tcPr>
            <w:tcW w:w="1674" w:type="dxa"/>
            <w:noWrap/>
            <w:hideMark/>
          </w:tcPr>
          <w:p w14:paraId="65255E6A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349.033,00</w:t>
            </w:r>
          </w:p>
        </w:tc>
        <w:tc>
          <w:tcPr>
            <w:tcW w:w="1418" w:type="dxa"/>
            <w:noWrap/>
            <w:hideMark/>
          </w:tcPr>
          <w:p w14:paraId="65A3FE2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117.934,00</w:t>
            </w:r>
          </w:p>
        </w:tc>
        <w:tc>
          <w:tcPr>
            <w:tcW w:w="1079" w:type="dxa"/>
            <w:noWrap/>
            <w:hideMark/>
          </w:tcPr>
          <w:p w14:paraId="5F59B206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33,79</w:t>
            </w:r>
          </w:p>
        </w:tc>
        <w:tc>
          <w:tcPr>
            <w:tcW w:w="1698" w:type="dxa"/>
            <w:noWrap/>
            <w:hideMark/>
          </w:tcPr>
          <w:p w14:paraId="0F0F6F31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466.967,00</w:t>
            </w:r>
          </w:p>
        </w:tc>
      </w:tr>
      <w:tr w:rsidR="00191DC1" w:rsidRPr="00191DC1" w14:paraId="65F156C9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75EA0641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3. VLASTITI PRIHODI</w:t>
            </w:r>
          </w:p>
        </w:tc>
        <w:tc>
          <w:tcPr>
            <w:tcW w:w="1674" w:type="dxa"/>
            <w:noWrap/>
            <w:hideMark/>
          </w:tcPr>
          <w:p w14:paraId="2DFED3B1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418" w:type="dxa"/>
            <w:noWrap/>
            <w:hideMark/>
          </w:tcPr>
          <w:p w14:paraId="240BEC51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-580,00</w:t>
            </w:r>
          </w:p>
        </w:tc>
        <w:tc>
          <w:tcPr>
            <w:tcW w:w="1079" w:type="dxa"/>
            <w:noWrap/>
            <w:hideMark/>
          </w:tcPr>
          <w:p w14:paraId="7875B00C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-11,60</w:t>
            </w:r>
          </w:p>
        </w:tc>
        <w:tc>
          <w:tcPr>
            <w:tcW w:w="1698" w:type="dxa"/>
            <w:noWrap/>
            <w:hideMark/>
          </w:tcPr>
          <w:p w14:paraId="55EFA748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4.420,00</w:t>
            </w:r>
          </w:p>
        </w:tc>
      </w:tr>
      <w:tr w:rsidR="00191DC1" w:rsidRPr="00191DC1" w14:paraId="72C84F69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769B50DB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3.9. VLASTITI PRIHODI</w:t>
            </w:r>
          </w:p>
        </w:tc>
        <w:tc>
          <w:tcPr>
            <w:tcW w:w="1674" w:type="dxa"/>
            <w:noWrap/>
            <w:hideMark/>
          </w:tcPr>
          <w:p w14:paraId="3F79DAB8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418" w:type="dxa"/>
            <w:noWrap/>
            <w:hideMark/>
          </w:tcPr>
          <w:p w14:paraId="40C893BE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-580,00</w:t>
            </w:r>
          </w:p>
        </w:tc>
        <w:tc>
          <w:tcPr>
            <w:tcW w:w="1079" w:type="dxa"/>
            <w:noWrap/>
            <w:hideMark/>
          </w:tcPr>
          <w:p w14:paraId="69D8C420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-11,60</w:t>
            </w:r>
          </w:p>
        </w:tc>
        <w:tc>
          <w:tcPr>
            <w:tcW w:w="1698" w:type="dxa"/>
            <w:noWrap/>
            <w:hideMark/>
          </w:tcPr>
          <w:p w14:paraId="3BE8F33D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4.420,00</w:t>
            </w:r>
          </w:p>
        </w:tc>
      </w:tr>
      <w:tr w:rsidR="00191DC1" w:rsidRPr="00191DC1" w14:paraId="4D56F215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099B70B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4. PRIHODI ZA POSEBNE NAMJENE</w:t>
            </w:r>
          </w:p>
        </w:tc>
        <w:tc>
          <w:tcPr>
            <w:tcW w:w="1674" w:type="dxa"/>
            <w:noWrap/>
            <w:hideMark/>
          </w:tcPr>
          <w:p w14:paraId="2B3F38C1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125.285,00</w:t>
            </w:r>
          </w:p>
        </w:tc>
        <w:tc>
          <w:tcPr>
            <w:tcW w:w="1418" w:type="dxa"/>
            <w:noWrap/>
            <w:hideMark/>
          </w:tcPr>
          <w:p w14:paraId="337100A8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30.704,00</w:t>
            </w:r>
          </w:p>
        </w:tc>
        <w:tc>
          <w:tcPr>
            <w:tcW w:w="1079" w:type="dxa"/>
            <w:noWrap/>
            <w:hideMark/>
          </w:tcPr>
          <w:p w14:paraId="1132FDE2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24,51</w:t>
            </w:r>
          </w:p>
        </w:tc>
        <w:tc>
          <w:tcPr>
            <w:tcW w:w="1698" w:type="dxa"/>
            <w:noWrap/>
            <w:hideMark/>
          </w:tcPr>
          <w:p w14:paraId="6C427A3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155.989,00</w:t>
            </w:r>
          </w:p>
        </w:tc>
      </w:tr>
      <w:tr w:rsidR="00191DC1" w:rsidRPr="00191DC1" w14:paraId="0E4FC9D7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1B91FDB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4.9. PRIHODI ZA POSEBNE NAMJENE</w:t>
            </w:r>
          </w:p>
        </w:tc>
        <w:tc>
          <w:tcPr>
            <w:tcW w:w="1674" w:type="dxa"/>
            <w:noWrap/>
            <w:hideMark/>
          </w:tcPr>
          <w:p w14:paraId="4ABE8F59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125.285,00</w:t>
            </w:r>
          </w:p>
        </w:tc>
        <w:tc>
          <w:tcPr>
            <w:tcW w:w="1418" w:type="dxa"/>
            <w:noWrap/>
            <w:hideMark/>
          </w:tcPr>
          <w:p w14:paraId="0B8E229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30.704,00</w:t>
            </w:r>
          </w:p>
        </w:tc>
        <w:tc>
          <w:tcPr>
            <w:tcW w:w="1079" w:type="dxa"/>
            <w:noWrap/>
            <w:hideMark/>
          </w:tcPr>
          <w:p w14:paraId="66D121B0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24,51</w:t>
            </w:r>
          </w:p>
        </w:tc>
        <w:tc>
          <w:tcPr>
            <w:tcW w:w="1698" w:type="dxa"/>
            <w:noWrap/>
            <w:hideMark/>
          </w:tcPr>
          <w:p w14:paraId="0006574D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155.989,00</w:t>
            </w:r>
          </w:p>
        </w:tc>
      </w:tr>
      <w:tr w:rsidR="00191DC1" w:rsidRPr="00191DC1" w14:paraId="1F9B7C4F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25FEFEAC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 POMOĆI</w:t>
            </w:r>
          </w:p>
        </w:tc>
        <w:tc>
          <w:tcPr>
            <w:tcW w:w="1674" w:type="dxa"/>
            <w:noWrap/>
            <w:hideMark/>
          </w:tcPr>
          <w:p w14:paraId="427CCB2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2.516.847,00</w:t>
            </w:r>
          </w:p>
        </w:tc>
        <w:tc>
          <w:tcPr>
            <w:tcW w:w="1418" w:type="dxa"/>
            <w:noWrap/>
            <w:hideMark/>
          </w:tcPr>
          <w:p w14:paraId="488A16B8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-114.691,00</w:t>
            </w:r>
          </w:p>
        </w:tc>
        <w:tc>
          <w:tcPr>
            <w:tcW w:w="1079" w:type="dxa"/>
            <w:noWrap/>
            <w:hideMark/>
          </w:tcPr>
          <w:p w14:paraId="7496673C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-4,56</w:t>
            </w:r>
          </w:p>
        </w:tc>
        <w:tc>
          <w:tcPr>
            <w:tcW w:w="1698" w:type="dxa"/>
            <w:noWrap/>
            <w:hideMark/>
          </w:tcPr>
          <w:p w14:paraId="49035332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2.402.156,00</w:t>
            </w:r>
          </w:p>
        </w:tc>
      </w:tr>
      <w:tr w:rsidR="00191DC1" w:rsidRPr="00191DC1" w14:paraId="11CD39C9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2AFC9FB1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5.0. POMOĆI IZ DRŽAVNOG PRORAČUNA</w:t>
            </w:r>
          </w:p>
        </w:tc>
        <w:tc>
          <w:tcPr>
            <w:tcW w:w="1674" w:type="dxa"/>
            <w:noWrap/>
            <w:hideMark/>
          </w:tcPr>
          <w:p w14:paraId="38871D99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204.968,00</w:t>
            </w:r>
          </w:p>
        </w:tc>
        <w:tc>
          <w:tcPr>
            <w:tcW w:w="1418" w:type="dxa"/>
            <w:noWrap/>
            <w:hideMark/>
          </w:tcPr>
          <w:p w14:paraId="32873752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-117.934,00</w:t>
            </w:r>
          </w:p>
        </w:tc>
        <w:tc>
          <w:tcPr>
            <w:tcW w:w="1079" w:type="dxa"/>
            <w:noWrap/>
            <w:hideMark/>
          </w:tcPr>
          <w:p w14:paraId="08621C3C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-57,54</w:t>
            </w:r>
          </w:p>
        </w:tc>
        <w:tc>
          <w:tcPr>
            <w:tcW w:w="1698" w:type="dxa"/>
            <w:noWrap/>
            <w:hideMark/>
          </w:tcPr>
          <w:p w14:paraId="36E1DC4D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87.034,00</w:t>
            </w:r>
          </w:p>
        </w:tc>
      </w:tr>
      <w:tr w:rsidR="00191DC1" w:rsidRPr="00191DC1" w14:paraId="16F42627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092E964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5.1. POMOĆI</w:t>
            </w:r>
          </w:p>
        </w:tc>
        <w:tc>
          <w:tcPr>
            <w:tcW w:w="1674" w:type="dxa"/>
            <w:noWrap/>
            <w:hideMark/>
          </w:tcPr>
          <w:p w14:paraId="5B472B54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hideMark/>
          </w:tcPr>
          <w:p w14:paraId="54562F0C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9" w:type="dxa"/>
            <w:noWrap/>
            <w:hideMark/>
          </w:tcPr>
          <w:p w14:paraId="0957D107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98" w:type="dxa"/>
            <w:noWrap/>
            <w:hideMark/>
          </w:tcPr>
          <w:p w14:paraId="08FAC214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191DC1" w:rsidRPr="00191DC1" w14:paraId="2599B936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2F685214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5.9. POMOĆI</w:t>
            </w:r>
          </w:p>
        </w:tc>
        <w:tc>
          <w:tcPr>
            <w:tcW w:w="1674" w:type="dxa"/>
            <w:noWrap/>
            <w:hideMark/>
          </w:tcPr>
          <w:p w14:paraId="50218DAD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2.311.879,00</w:t>
            </w:r>
          </w:p>
        </w:tc>
        <w:tc>
          <w:tcPr>
            <w:tcW w:w="1418" w:type="dxa"/>
            <w:noWrap/>
            <w:hideMark/>
          </w:tcPr>
          <w:p w14:paraId="3244F978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3.243,00</w:t>
            </w:r>
          </w:p>
        </w:tc>
        <w:tc>
          <w:tcPr>
            <w:tcW w:w="1079" w:type="dxa"/>
            <w:noWrap/>
            <w:hideMark/>
          </w:tcPr>
          <w:p w14:paraId="1B233F59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0,14</w:t>
            </w:r>
          </w:p>
        </w:tc>
        <w:tc>
          <w:tcPr>
            <w:tcW w:w="1698" w:type="dxa"/>
            <w:noWrap/>
            <w:hideMark/>
          </w:tcPr>
          <w:p w14:paraId="3241E92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2.315.122,00</w:t>
            </w:r>
          </w:p>
        </w:tc>
      </w:tr>
      <w:tr w:rsidR="00191DC1" w:rsidRPr="00191DC1" w14:paraId="01EC6229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156309C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6. DONACIJE</w:t>
            </w:r>
          </w:p>
        </w:tc>
        <w:tc>
          <w:tcPr>
            <w:tcW w:w="1674" w:type="dxa"/>
            <w:noWrap/>
            <w:hideMark/>
          </w:tcPr>
          <w:p w14:paraId="137A39B6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1418" w:type="dxa"/>
            <w:noWrap/>
            <w:hideMark/>
          </w:tcPr>
          <w:p w14:paraId="5304B39D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9" w:type="dxa"/>
            <w:noWrap/>
            <w:hideMark/>
          </w:tcPr>
          <w:p w14:paraId="766B6639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98" w:type="dxa"/>
            <w:noWrap/>
            <w:hideMark/>
          </w:tcPr>
          <w:p w14:paraId="113D90E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35.000,00</w:t>
            </w:r>
          </w:p>
        </w:tc>
      </w:tr>
      <w:tr w:rsidR="00191DC1" w:rsidRPr="00191DC1" w14:paraId="20A48700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647E5E8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6.9. DONACIJE</w:t>
            </w:r>
          </w:p>
        </w:tc>
        <w:tc>
          <w:tcPr>
            <w:tcW w:w="1674" w:type="dxa"/>
            <w:noWrap/>
            <w:hideMark/>
          </w:tcPr>
          <w:p w14:paraId="5EFCBA75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1418" w:type="dxa"/>
            <w:noWrap/>
            <w:hideMark/>
          </w:tcPr>
          <w:p w14:paraId="2089F671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9" w:type="dxa"/>
            <w:noWrap/>
            <w:hideMark/>
          </w:tcPr>
          <w:p w14:paraId="67C02204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98" w:type="dxa"/>
            <w:noWrap/>
            <w:hideMark/>
          </w:tcPr>
          <w:p w14:paraId="50E5F2E8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35.000,00</w:t>
            </w:r>
          </w:p>
        </w:tc>
      </w:tr>
      <w:tr w:rsidR="00191DC1" w:rsidRPr="00191DC1" w14:paraId="406140F5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62DBC0DF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7. PRIHODI OD NEFINANCIJSKE IMOVINE</w:t>
            </w:r>
          </w:p>
        </w:tc>
        <w:tc>
          <w:tcPr>
            <w:tcW w:w="1674" w:type="dxa"/>
            <w:noWrap/>
            <w:hideMark/>
          </w:tcPr>
          <w:p w14:paraId="23831BDB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418" w:type="dxa"/>
            <w:noWrap/>
            <w:hideMark/>
          </w:tcPr>
          <w:p w14:paraId="77D06929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4.935,00</w:t>
            </w:r>
          </w:p>
        </w:tc>
        <w:tc>
          <w:tcPr>
            <w:tcW w:w="1079" w:type="dxa"/>
            <w:noWrap/>
            <w:hideMark/>
          </w:tcPr>
          <w:p w14:paraId="115F4A7A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123,38</w:t>
            </w:r>
          </w:p>
        </w:tc>
        <w:tc>
          <w:tcPr>
            <w:tcW w:w="1698" w:type="dxa"/>
            <w:noWrap/>
            <w:hideMark/>
          </w:tcPr>
          <w:p w14:paraId="0FB8D21C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8.935,00</w:t>
            </w:r>
          </w:p>
        </w:tc>
      </w:tr>
      <w:tr w:rsidR="00191DC1" w:rsidRPr="00191DC1" w14:paraId="73455D06" w14:textId="77777777" w:rsidTr="00191DC1">
        <w:trPr>
          <w:trHeight w:val="255"/>
        </w:trPr>
        <w:tc>
          <w:tcPr>
            <w:tcW w:w="4280" w:type="dxa"/>
            <w:gridSpan w:val="2"/>
            <w:noWrap/>
            <w:hideMark/>
          </w:tcPr>
          <w:p w14:paraId="6E05C71A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Izvor  7.9. 7.prihodi od naknada šteta s osnov.osig.osigur.pri. korisnik</w:t>
            </w:r>
          </w:p>
        </w:tc>
        <w:tc>
          <w:tcPr>
            <w:tcW w:w="1674" w:type="dxa"/>
            <w:noWrap/>
            <w:hideMark/>
          </w:tcPr>
          <w:p w14:paraId="6EB410F3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418" w:type="dxa"/>
            <w:noWrap/>
            <w:hideMark/>
          </w:tcPr>
          <w:p w14:paraId="0CFB38AF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4.935,00</w:t>
            </w:r>
          </w:p>
        </w:tc>
        <w:tc>
          <w:tcPr>
            <w:tcW w:w="1079" w:type="dxa"/>
            <w:noWrap/>
            <w:hideMark/>
          </w:tcPr>
          <w:p w14:paraId="1CBA5589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123,38</w:t>
            </w:r>
          </w:p>
        </w:tc>
        <w:tc>
          <w:tcPr>
            <w:tcW w:w="1698" w:type="dxa"/>
            <w:noWrap/>
            <w:hideMark/>
          </w:tcPr>
          <w:p w14:paraId="337038F2" w14:textId="77777777" w:rsidR="00191DC1" w:rsidRPr="00191DC1" w:rsidRDefault="00191DC1" w:rsidP="00191DC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1DC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8.935,00</w:t>
            </w:r>
          </w:p>
        </w:tc>
      </w:tr>
    </w:tbl>
    <w:p w14:paraId="508BB9CB" w14:textId="77777777" w:rsidR="00191DC1" w:rsidRPr="00191DC1" w:rsidRDefault="00191DC1" w:rsidP="00381420">
      <w:pPr>
        <w:jc w:val="both"/>
        <w:rPr>
          <w:rFonts w:ascii="Arial" w:eastAsia="Calibri" w:hAnsi="Arial" w:cs="Arial"/>
          <w:color w:val="FF0000"/>
          <w:sz w:val="18"/>
          <w:szCs w:val="18"/>
        </w:rPr>
      </w:pPr>
    </w:p>
    <w:p w14:paraId="0882DA91" w14:textId="77777777" w:rsidR="001C004D" w:rsidRDefault="001C004D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color w:val="FF0000"/>
          <w:sz w:val="22"/>
          <w:lang w:eastAsia="hr-HR"/>
        </w:rPr>
      </w:pPr>
    </w:p>
    <w:p w14:paraId="4FEE01FE" w14:textId="3402DAC3" w:rsidR="00630A6C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2"/>
          <w:lang w:eastAsia="hr-HR"/>
        </w:rPr>
      </w:pPr>
      <w:r w:rsidRPr="0064025E">
        <w:rPr>
          <w:rFonts w:ascii="Arial" w:eastAsia="Times New Roman" w:hAnsi="Arial" w:cs="Arial"/>
          <w:b/>
          <w:sz w:val="22"/>
          <w:lang w:eastAsia="hr-HR"/>
        </w:rPr>
        <w:t>Izvor 1.1. Opći prihodi i primici</w:t>
      </w:r>
    </w:p>
    <w:p w14:paraId="446E2960" w14:textId="3C28C3C8" w:rsidR="00625827" w:rsidRPr="002B1A51" w:rsidRDefault="00625827" w:rsidP="00625827">
      <w:pPr>
        <w:jc w:val="both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U odnosu na Plan za 2026. godinu bilježimo povećanje  u izvoru 1.1.001.- Opći prihodi i primici od 4,91% knjiženjem Odluke o raspodjeli rezultata od 2025. godine. </w:t>
      </w:r>
      <w:r w:rsidRPr="00FC3CD5">
        <w:rPr>
          <w:rFonts w:ascii="Arial" w:eastAsia="Arial Unicode MS" w:hAnsi="Arial" w:cs="Arial"/>
          <w:sz w:val="22"/>
        </w:rPr>
        <w:t xml:space="preserve">Iskazani manjak </w:t>
      </w:r>
      <w:r>
        <w:rPr>
          <w:rFonts w:ascii="Arial" w:eastAsia="Arial Unicode MS" w:hAnsi="Arial" w:cs="Arial"/>
          <w:sz w:val="22"/>
        </w:rPr>
        <w:t xml:space="preserve">u 12-2025 </w:t>
      </w:r>
      <w:r w:rsidRPr="00FC3CD5">
        <w:rPr>
          <w:rFonts w:ascii="Arial" w:eastAsia="Arial Unicode MS" w:hAnsi="Arial" w:cs="Arial"/>
          <w:sz w:val="22"/>
        </w:rPr>
        <w:t xml:space="preserve">po prihodima iz nadležnog proračuna </w:t>
      </w:r>
      <w:r w:rsidRPr="00FC3CD5">
        <w:rPr>
          <w:rFonts w:ascii="Arial" w:eastAsia="Calibri" w:hAnsi="Arial" w:cs="Arial"/>
          <w:sz w:val="22"/>
        </w:rPr>
        <w:t>nasta</w:t>
      </w:r>
      <w:r>
        <w:rPr>
          <w:rFonts w:ascii="Arial" w:eastAsia="Calibri" w:hAnsi="Arial" w:cs="Arial"/>
          <w:sz w:val="22"/>
        </w:rPr>
        <w:t>o je</w:t>
      </w:r>
      <w:r w:rsidRPr="00FC3CD5">
        <w:rPr>
          <w:rFonts w:ascii="Arial" w:eastAsia="Calibri" w:hAnsi="Arial" w:cs="Arial"/>
          <w:sz w:val="22"/>
        </w:rPr>
        <w:t xml:space="preserve"> radi knjiženja nastalih rashoda prema načelu nastanka događaja neovisno o plaćanju i knjiženju prihoda po novčanom tijeku, odnosno priznanju istih u trenutku naplate. Manjak po t</w:t>
      </w:r>
      <w:r>
        <w:rPr>
          <w:rFonts w:ascii="Arial" w:eastAsia="Calibri" w:hAnsi="Arial" w:cs="Arial"/>
          <w:sz w:val="22"/>
        </w:rPr>
        <w:t>o</w:t>
      </w:r>
      <w:r w:rsidRPr="00FC3CD5">
        <w:rPr>
          <w:rFonts w:ascii="Arial" w:eastAsia="Calibri" w:hAnsi="Arial" w:cs="Arial"/>
          <w:sz w:val="22"/>
        </w:rPr>
        <w:t>m Izvor</w:t>
      </w:r>
      <w:r>
        <w:rPr>
          <w:rFonts w:ascii="Arial" w:eastAsia="Calibri" w:hAnsi="Arial" w:cs="Arial"/>
          <w:sz w:val="22"/>
        </w:rPr>
        <w:t>u</w:t>
      </w:r>
      <w:r w:rsidRPr="00FC3CD5">
        <w:rPr>
          <w:rFonts w:ascii="Arial" w:eastAsia="Calibri" w:hAnsi="Arial" w:cs="Arial"/>
          <w:sz w:val="22"/>
        </w:rPr>
        <w:t xml:space="preserve"> raspodijeli</w:t>
      </w:r>
      <w:r>
        <w:rPr>
          <w:rFonts w:ascii="Arial" w:eastAsia="Calibri" w:hAnsi="Arial" w:cs="Arial"/>
          <w:sz w:val="22"/>
        </w:rPr>
        <w:t>o</w:t>
      </w:r>
      <w:r w:rsidRPr="00FC3CD5">
        <w:rPr>
          <w:rFonts w:ascii="Arial" w:eastAsia="Calibri" w:hAnsi="Arial" w:cs="Arial"/>
          <w:sz w:val="22"/>
        </w:rPr>
        <w:t xml:space="preserve"> se na izvor financiranja 1.1.003 – Opći prihodi I primici – rezultat – </w:t>
      </w:r>
      <w:r>
        <w:rPr>
          <w:rFonts w:ascii="Arial" w:eastAsia="Calibri" w:hAnsi="Arial" w:cs="Arial"/>
          <w:sz w:val="22"/>
        </w:rPr>
        <w:t>17.129,31</w:t>
      </w:r>
      <w:r w:rsidRPr="00FC3CD5">
        <w:rPr>
          <w:rFonts w:ascii="Arial" w:eastAsia="Calibri" w:hAnsi="Arial" w:cs="Arial"/>
          <w:sz w:val="22"/>
        </w:rPr>
        <w:t xml:space="preserve">  Ti se rashodi odnose </w:t>
      </w:r>
      <w:r>
        <w:rPr>
          <w:rFonts w:ascii="Arial" w:eastAsia="Calibri" w:hAnsi="Arial" w:cs="Arial"/>
          <w:sz w:val="22"/>
        </w:rPr>
        <w:t>na rashode za zaposlene</w:t>
      </w:r>
      <w:r w:rsidRPr="00FC3CD5">
        <w:rPr>
          <w:rFonts w:ascii="Arial" w:eastAsia="Calibri" w:hAnsi="Arial" w:cs="Arial"/>
          <w:sz w:val="22"/>
        </w:rPr>
        <w:t xml:space="preserve"> za zaposlene čije je dospijeće plaćanja</w:t>
      </w:r>
      <w:r>
        <w:rPr>
          <w:rFonts w:ascii="Arial" w:eastAsia="Calibri" w:hAnsi="Arial" w:cs="Arial"/>
          <w:sz w:val="22"/>
        </w:rPr>
        <w:t xml:space="preserve"> bilo </w:t>
      </w:r>
      <w:r w:rsidRPr="00FC3CD5">
        <w:rPr>
          <w:rFonts w:ascii="Arial" w:eastAsia="Calibri" w:hAnsi="Arial" w:cs="Arial"/>
          <w:sz w:val="22"/>
        </w:rPr>
        <w:t xml:space="preserve">  u siječnju 202</w:t>
      </w:r>
      <w:r>
        <w:rPr>
          <w:rFonts w:ascii="Arial" w:eastAsia="Calibri" w:hAnsi="Arial" w:cs="Arial"/>
          <w:sz w:val="22"/>
        </w:rPr>
        <w:t>6</w:t>
      </w:r>
      <w:r w:rsidRPr="00FC3CD5">
        <w:rPr>
          <w:rFonts w:ascii="Arial" w:eastAsia="Calibri" w:hAnsi="Arial" w:cs="Arial"/>
          <w:sz w:val="22"/>
        </w:rPr>
        <w:t>.</w:t>
      </w:r>
      <w:r>
        <w:rPr>
          <w:rFonts w:ascii="Arial" w:eastAsia="Calibri" w:hAnsi="Arial" w:cs="Arial"/>
          <w:sz w:val="22"/>
        </w:rPr>
        <w:t xml:space="preserve"> godine.</w:t>
      </w:r>
    </w:p>
    <w:p w14:paraId="45159C1E" w14:textId="15396DBE" w:rsidR="00630A6C" w:rsidRPr="002B1A51" w:rsidRDefault="00491C43" w:rsidP="002B1A51">
      <w:pPr>
        <w:jc w:val="both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U rashodima tog izvora bilježimo porast od 33,79% - p</w:t>
      </w:r>
      <w:r w:rsidR="00625827">
        <w:rPr>
          <w:rFonts w:ascii="Arial" w:eastAsia="Arial Unicode MS" w:hAnsi="Arial" w:cs="Arial"/>
          <w:sz w:val="22"/>
        </w:rPr>
        <w:t>rema naputcima iz nadležnog proračuna dio decentraliziranih sredstava izvora 5.0.111, odnosno iznos od 117.934,00 eura, preneseno je na izvor 1.1.005 Opći prihodi – decentralizirana sredstva OŠ.</w:t>
      </w:r>
      <w:r w:rsidR="008D4315">
        <w:rPr>
          <w:rFonts w:ascii="Arial" w:eastAsia="Arial Unicode MS" w:hAnsi="Arial" w:cs="Arial"/>
          <w:sz w:val="22"/>
        </w:rPr>
        <w:t xml:space="preserve"> </w:t>
      </w:r>
    </w:p>
    <w:p w14:paraId="69130A6E" w14:textId="6C8F2F66" w:rsidR="00630A6C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2"/>
          <w:lang w:eastAsia="hr-HR"/>
        </w:rPr>
      </w:pPr>
      <w:r w:rsidRPr="008D4315">
        <w:rPr>
          <w:rFonts w:ascii="Arial" w:eastAsia="Times New Roman" w:hAnsi="Arial" w:cs="Arial"/>
          <w:b/>
          <w:sz w:val="22"/>
          <w:lang w:eastAsia="hr-HR"/>
        </w:rPr>
        <w:t>Izvor 3.9. Vlastiti prihodi</w:t>
      </w:r>
    </w:p>
    <w:p w14:paraId="572D3DF5" w14:textId="58D99DEA" w:rsidR="00630A6C" w:rsidRDefault="008D4315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lang w:eastAsia="hr-HR"/>
        </w:rPr>
      </w:pPr>
      <w:r w:rsidRPr="008D4315">
        <w:rPr>
          <w:rFonts w:ascii="Arial" w:eastAsia="Times New Roman" w:hAnsi="Arial" w:cs="Arial"/>
          <w:sz w:val="22"/>
          <w:lang w:eastAsia="hr-HR"/>
        </w:rPr>
        <w:t xml:space="preserve">U Prijedlogu I. izmjena i dopuna financijskog plana z 2026. godinu </w:t>
      </w:r>
      <w:r w:rsidR="002652C0">
        <w:rPr>
          <w:rFonts w:ascii="Arial" w:eastAsia="Times New Roman" w:hAnsi="Arial" w:cs="Arial"/>
          <w:sz w:val="22"/>
          <w:lang w:eastAsia="hr-HR"/>
        </w:rPr>
        <w:t xml:space="preserve">u rashodima prikazano je smanjenje od 11,60%. U planu za 2026. godinu planiran je višak vlastitih prihoda od ukupno 2.000,00 eura. Realizirani višak krajem 2025. godine iznosio je 1.420,00 eura (izvor 3.9.000002 – rezultat).  </w:t>
      </w:r>
    </w:p>
    <w:p w14:paraId="7DAECAB3" w14:textId="725EE302" w:rsidR="00630A6C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2"/>
          <w:lang w:eastAsia="hr-HR"/>
        </w:rPr>
      </w:pPr>
      <w:r w:rsidRPr="008D4315">
        <w:rPr>
          <w:rFonts w:ascii="Arial" w:eastAsia="Times New Roman" w:hAnsi="Arial" w:cs="Arial"/>
          <w:b/>
          <w:sz w:val="22"/>
          <w:lang w:eastAsia="hr-HR"/>
        </w:rPr>
        <w:lastRenderedPageBreak/>
        <w:t>Izvor 4.9. Prihodi po posebnim namjenama</w:t>
      </w:r>
    </w:p>
    <w:p w14:paraId="35C6E19A" w14:textId="4671CF20" w:rsidR="008F71F0" w:rsidRDefault="00EA2794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2"/>
          <w:lang w:eastAsia="hr-HR"/>
        </w:rPr>
      </w:pPr>
      <w:r>
        <w:rPr>
          <w:rFonts w:ascii="Arial" w:eastAsia="Times New Roman" w:hAnsi="Arial" w:cs="Arial"/>
          <w:bCs/>
          <w:sz w:val="22"/>
          <w:lang w:eastAsia="hr-HR"/>
        </w:rPr>
        <w:t>Prema Odluci o raspodjelu rezultata od 2025. godine višak prihoda poslovanja raspodijeljen je po kontima na izvoru 4.9.000002</w:t>
      </w:r>
      <w:r w:rsidR="002652C0">
        <w:rPr>
          <w:rFonts w:ascii="Arial" w:eastAsia="Times New Roman" w:hAnsi="Arial" w:cs="Arial"/>
          <w:bCs/>
          <w:sz w:val="22"/>
          <w:lang w:eastAsia="hr-HR"/>
        </w:rPr>
        <w:t>-Prihodi za posebne namjene  - rezultat – tu bilježimo porast od 24,51%.</w:t>
      </w:r>
    </w:p>
    <w:p w14:paraId="541D4B72" w14:textId="77777777" w:rsidR="002652C0" w:rsidRDefault="002652C0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2"/>
          <w:lang w:eastAsia="hr-HR"/>
        </w:rPr>
      </w:pPr>
    </w:p>
    <w:p w14:paraId="7EE4FA4F" w14:textId="3D37BADD" w:rsidR="00630A6C" w:rsidRDefault="00630A6C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2"/>
          <w:lang w:eastAsia="hr-HR"/>
        </w:rPr>
      </w:pPr>
      <w:r w:rsidRPr="002B1A51">
        <w:rPr>
          <w:rFonts w:ascii="Arial" w:eastAsia="Times New Roman" w:hAnsi="Arial" w:cs="Arial"/>
          <w:b/>
          <w:sz w:val="22"/>
          <w:lang w:eastAsia="hr-HR"/>
        </w:rPr>
        <w:t>Izvor 5.</w:t>
      </w:r>
      <w:r w:rsidR="008D4315" w:rsidRPr="002B1A51">
        <w:rPr>
          <w:rFonts w:ascii="Arial" w:eastAsia="Times New Roman" w:hAnsi="Arial" w:cs="Arial"/>
          <w:b/>
          <w:sz w:val="22"/>
          <w:lang w:eastAsia="hr-HR"/>
        </w:rPr>
        <w:t>0</w:t>
      </w:r>
      <w:r w:rsidRPr="002B1A51">
        <w:rPr>
          <w:rFonts w:ascii="Arial" w:eastAsia="Times New Roman" w:hAnsi="Arial" w:cs="Arial"/>
          <w:b/>
          <w:sz w:val="22"/>
          <w:lang w:eastAsia="hr-HR"/>
        </w:rPr>
        <w:t>. Prihode za decentralizirane funkcije osnovnog obrazovanja</w:t>
      </w:r>
    </w:p>
    <w:p w14:paraId="4F1B4BD5" w14:textId="01EB4CED" w:rsidR="008D4315" w:rsidRPr="002B1A51" w:rsidRDefault="008D4315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2"/>
          <w:lang w:eastAsia="hr-HR"/>
        </w:rPr>
      </w:pPr>
      <w:r w:rsidRPr="002B1A51">
        <w:rPr>
          <w:rFonts w:ascii="Arial" w:eastAsia="Times New Roman" w:hAnsi="Arial" w:cs="Arial"/>
          <w:bCs/>
          <w:sz w:val="22"/>
          <w:lang w:eastAsia="hr-HR"/>
        </w:rPr>
        <w:t xml:space="preserve">Na tom izvoru bilježimo povećanje </w:t>
      </w:r>
      <w:r w:rsidR="00491C43">
        <w:rPr>
          <w:rFonts w:ascii="Arial" w:eastAsia="Times New Roman" w:hAnsi="Arial" w:cs="Arial"/>
          <w:bCs/>
          <w:sz w:val="22"/>
          <w:lang w:eastAsia="hr-HR"/>
        </w:rPr>
        <w:t xml:space="preserve">prihoda </w:t>
      </w:r>
      <w:r w:rsidRPr="002B1A51">
        <w:rPr>
          <w:rFonts w:ascii="Arial" w:eastAsia="Times New Roman" w:hAnsi="Arial" w:cs="Arial"/>
          <w:bCs/>
          <w:sz w:val="22"/>
          <w:lang w:eastAsia="hr-HR"/>
        </w:rPr>
        <w:t xml:space="preserve">od 2,65%, odnosno 5.440,00 eura zbog knjiženja Odluke o raspodjeli rezultata od 2025. godine. </w:t>
      </w:r>
    </w:p>
    <w:p w14:paraId="133CA960" w14:textId="6ADEE597" w:rsidR="002B1A51" w:rsidRDefault="00491C43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2"/>
          <w:lang w:eastAsia="hr-HR"/>
        </w:rPr>
      </w:pPr>
      <w:r>
        <w:rPr>
          <w:rFonts w:ascii="Arial" w:eastAsia="Times New Roman" w:hAnsi="Arial" w:cs="Arial"/>
          <w:bCs/>
          <w:sz w:val="22"/>
          <w:lang w:eastAsia="hr-HR"/>
        </w:rPr>
        <w:t xml:space="preserve">U rashodima, bilježimo manjak od 57,54% </w:t>
      </w:r>
      <w:r w:rsidR="00992D2E">
        <w:rPr>
          <w:rFonts w:ascii="Arial" w:eastAsia="Times New Roman" w:hAnsi="Arial" w:cs="Arial"/>
          <w:bCs/>
          <w:sz w:val="22"/>
          <w:lang w:eastAsia="hr-HR"/>
        </w:rPr>
        <w:t>- d</w:t>
      </w:r>
      <w:r w:rsidR="002B1A51" w:rsidRPr="002B1A51">
        <w:rPr>
          <w:rFonts w:ascii="Arial" w:eastAsia="Times New Roman" w:hAnsi="Arial" w:cs="Arial"/>
          <w:bCs/>
          <w:sz w:val="22"/>
          <w:lang w:eastAsia="hr-HR"/>
        </w:rPr>
        <w:t xml:space="preserve">io iznosa potpora za decentralizirane funkcije osnovnog obrazovanja dodijeljen je izvoru 1.1.005, te sada iznosi </w:t>
      </w:r>
      <w:r w:rsidR="00992D2E">
        <w:rPr>
          <w:rFonts w:ascii="Arial" w:eastAsia="Times New Roman" w:hAnsi="Arial" w:cs="Arial"/>
          <w:bCs/>
          <w:sz w:val="22"/>
          <w:lang w:eastAsia="hr-HR"/>
        </w:rPr>
        <w:t>87.034</w:t>
      </w:r>
      <w:r w:rsidR="002B1A51" w:rsidRPr="002B1A51">
        <w:rPr>
          <w:rFonts w:ascii="Arial" w:eastAsia="Times New Roman" w:hAnsi="Arial" w:cs="Arial"/>
          <w:bCs/>
          <w:sz w:val="22"/>
          <w:lang w:eastAsia="hr-HR"/>
        </w:rPr>
        <w:t>,00 eura.</w:t>
      </w:r>
    </w:p>
    <w:p w14:paraId="33FD564D" w14:textId="77777777" w:rsidR="008F71F0" w:rsidRDefault="008F71F0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2"/>
          <w:lang w:eastAsia="hr-HR"/>
        </w:rPr>
      </w:pPr>
    </w:p>
    <w:p w14:paraId="57B15D87" w14:textId="1E0882EF" w:rsidR="008D4315" w:rsidRDefault="00992D2E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2"/>
          <w:lang w:eastAsia="hr-HR"/>
        </w:rPr>
      </w:pPr>
      <w:r w:rsidRPr="00992D2E">
        <w:rPr>
          <w:rFonts w:ascii="Arial" w:eastAsia="Times New Roman" w:hAnsi="Arial" w:cs="Arial"/>
          <w:b/>
          <w:sz w:val="22"/>
          <w:lang w:eastAsia="hr-HR"/>
        </w:rPr>
        <w:t>Izvor 5.9. Pomoći</w:t>
      </w:r>
    </w:p>
    <w:p w14:paraId="0D3B829B" w14:textId="25BA76B2" w:rsidR="008D4315" w:rsidRPr="00A26A12" w:rsidRDefault="00992D2E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2"/>
          <w:lang w:eastAsia="hr-HR"/>
        </w:rPr>
      </w:pPr>
      <w:r w:rsidRPr="00A26A12">
        <w:rPr>
          <w:rFonts w:ascii="Arial" w:eastAsia="Times New Roman" w:hAnsi="Arial" w:cs="Arial"/>
          <w:bCs/>
          <w:sz w:val="22"/>
          <w:lang w:eastAsia="hr-HR"/>
        </w:rPr>
        <w:t>U prihodima izvora 5.9</w:t>
      </w:r>
      <w:r w:rsidR="00EA2794">
        <w:rPr>
          <w:rFonts w:ascii="Arial" w:eastAsia="Times New Roman" w:hAnsi="Arial" w:cs="Arial"/>
          <w:bCs/>
          <w:sz w:val="22"/>
          <w:lang w:eastAsia="hr-HR"/>
        </w:rPr>
        <w:t>.</w:t>
      </w:r>
      <w:r w:rsidRPr="00A26A12">
        <w:rPr>
          <w:rFonts w:ascii="Arial" w:eastAsia="Times New Roman" w:hAnsi="Arial" w:cs="Arial"/>
          <w:bCs/>
          <w:sz w:val="22"/>
          <w:lang w:eastAsia="hr-HR"/>
        </w:rPr>
        <w:t xml:space="preserve"> bilježimo porast knjiženjem Odluke o raspodjeli rezultata za 2025. godinu. Radi se o plaćama za 12-2025. U 2025. godini knjižen je rashod plaća, a u prvom mjesecu 2026. knjižen je njihov prihod.</w:t>
      </w:r>
      <w:r w:rsidR="00A26A12" w:rsidRPr="00A26A12">
        <w:rPr>
          <w:rFonts w:ascii="Arial" w:eastAsia="Times New Roman" w:hAnsi="Arial" w:cs="Arial"/>
          <w:bCs/>
          <w:sz w:val="22"/>
          <w:lang w:eastAsia="hr-HR"/>
        </w:rPr>
        <w:t xml:space="preserve"> </w:t>
      </w:r>
      <w:r w:rsidRPr="00A26A12">
        <w:rPr>
          <w:rFonts w:ascii="Arial" w:eastAsia="Times New Roman" w:hAnsi="Arial" w:cs="Arial"/>
          <w:bCs/>
          <w:sz w:val="22"/>
          <w:lang w:eastAsia="hr-HR"/>
        </w:rPr>
        <w:t>To su plaće koje financira MZOM-a, plaća djelatnice u produženom boravku Vozilići, plaće pomoćnika u nastavi koje financira EU</w:t>
      </w:r>
      <w:r w:rsidR="00A26A12" w:rsidRPr="00A26A12">
        <w:rPr>
          <w:rFonts w:ascii="Arial" w:eastAsia="Times New Roman" w:hAnsi="Arial" w:cs="Arial"/>
          <w:bCs/>
          <w:sz w:val="22"/>
          <w:lang w:eastAsia="hr-HR"/>
        </w:rPr>
        <w:t>. Tu ubrajamo i pomoć MZOM-a za učeničke marende čiji je trošak bio u 12-2025 a prihod nam je doznačen u siječnju 2026.</w:t>
      </w:r>
    </w:p>
    <w:p w14:paraId="61CA9CF9" w14:textId="6C410A7C" w:rsidR="00A26A12" w:rsidRDefault="00A26A12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2"/>
          <w:lang w:eastAsia="hr-HR"/>
        </w:rPr>
      </w:pPr>
      <w:r w:rsidRPr="00A26A12">
        <w:rPr>
          <w:rFonts w:ascii="Arial" w:eastAsia="Times New Roman" w:hAnsi="Arial" w:cs="Arial"/>
          <w:bCs/>
          <w:sz w:val="22"/>
          <w:lang w:eastAsia="hr-HR"/>
        </w:rPr>
        <w:t>U rashodima istog izvora bilježimo porast od 0,14%. Krajem 2025. godine doznačen nam je prihod od 3.243,00 eura od MZOM-a  za projekte koji će se realizirati u 2026. godini. Iznos smo knjižili na konta rashoda prema troškovniku izvannastavnih projekata.</w:t>
      </w:r>
    </w:p>
    <w:p w14:paraId="118AC50E" w14:textId="77777777" w:rsidR="008F71F0" w:rsidRPr="00A26A12" w:rsidRDefault="008F71F0" w:rsidP="003814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2"/>
          <w:lang w:eastAsia="hr-HR"/>
        </w:rPr>
      </w:pPr>
    </w:p>
    <w:p w14:paraId="5EC8393D" w14:textId="4793CBB6" w:rsidR="009636F6" w:rsidRDefault="00D77F75" w:rsidP="00D77F75">
      <w:pPr>
        <w:pStyle w:val="Bezproreda"/>
        <w:rPr>
          <w:rFonts w:ascii="Arial" w:hAnsi="Arial" w:cs="Arial"/>
          <w:b/>
          <w:bCs/>
          <w:sz w:val="22"/>
        </w:rPr>
      </w:pPr>
      <w:r w:rsidRPr="00D77F75">
        <w:rPr>
          <w:rFonts w:ascii="Arial" w:hAnsi="Arial" w:cs="Arial"/>
          <w:b/>
          <w:bCs/>
          <w:sz w:val="22"/>
        </w:rPr>
        <w:t>Izvor 6.9. Donacije</w:t>
      </w:r>
    </w:p>
    <w:p w14:paraId="68C2BE4D" w14:textId="1D36173E" w:rsidR="00D77F75" w:rsidRDefault="00D77F75" w:rsidP="00D77F75">
      <w:pPr>
        <w:pStyle w:val="Bezproreda"/>
        <w:rPr>
          <w:rFonts w:ascii="Arial" w:hAnsi="Arial" w:cs="Arial"/>
          <w:sz w:val="22"/>
        </w:rPr>
      </w:pPr>
      <w:r w:rsidRPr="00D77F75">
        <w:rPr>
          <w:rFonts w:ascii="Arial" w:hAnsi="Arial" w:cs="Arial"/>
          <w:sz w:val="22"/>
        </w:rPr>
        <w:t xml:space="preserve">U </w:t>
      </w:r>
      <w:r>
        <w:rPr>
          <w:rFonts w:ascii="Arial" w:hAnsi="Arial" w:cs="Arial"/>
          <w:sz w:val="22"/>
        </w:rPr>
        <w:t>prihodima izvora donacija bilježimo manjak za 15.000,00 eura, a u rashodima taj iznos će teretiti izvor 6.9.000002 Donacije rezultat- prema Odluci o raspodjeli rezultata Grada Labina.</w:t>
      </w:r>
    </w:p>
    <w:p w14:paraId="16E9A064" w14:textId="77777777" w:rsidR="008F71F0" w:rsidRPr="00D77F75" w:rsidRDefault="008F71F0" w:rsidP="00D77F75">
      <w:pPr>
        <w:pStyle w:val="Bezproreda"/>
        <w:rPr>
          <w:rFonts w:ascii="Arial" w:hAnsi="Arial" w:cs="Arial"/>
          <w:sz w:val="22"/>
        </w:rPr>
      </w:pPr>
    </w:p>
    <w:p w14:paraId="28AECB24" w14:textId="77777777" w:rsidR="002652C0" w:rsidRPr="002652C0" w:rsidRDefault="00D77F75" w:rsidP="002652C0">
      <w:pPr>
        <w:pStyle w:val="Bezproreda"/>
        <w:rPr>
          <w:rFonts w:ascii="Arial" w:hAnsi="Arial" w:cs="Arial"/>
          <w:b/>
          <w:bCs/>
          <w:sz w:val="22"/>
        </w:rPr>
      </w:pPr>
      <w:r w:rsidRPr="002652C0">
        <w:rPr>
          <w:rFonts w:ascii="Arial" w:hAnsi="Arial" w:cs="Arial"/>
          <w:b/>
          <w:bCs/>
          <w:sz w:val="22"/>
        </w:rPr>
        <w:t>Izvor 7.9. Prihodi od nefinancijske imovine</w:t>
      </w:r>
      <w:r w:rsidR="00EA2794" w:rsidRPr="002652C0">
        <w:rPr>
          <w:rFonts w:ascii="Arial" w:hAnsi="Arial" w:cs="Arial"/>
          <w:b/>
          <w:bCs/>
          <w:sz w:val="22"/>
        </w:rPr>
        <w:t xml:space="preserve"> – naknade od šteta</w:t>
      </w:r>
    </w:p>
    <w:p w14:paraId="14308F4E" w14:textId="2F8BFE7D" w:rsidR="00F37830" w:rsidRDefault="00EA2794" w:rsidP="002652C0">
      <w:pPr>
        <w:pStyle w:val="Bezproreda"/>
        <w:rPr>
          <w:rFonts w:ascii="Arial" w:hAnsi="Arial" w:cs="Arial"/>
          <w:sz w:val="22"/>
        </w:rPr>
      </w:pPr>
      <w:r w:rsidRPr="002652C0">
        <w:rPr>
          <w:rFonts w:ascii="Arial" w:hAnsi="Arial" w:cs="Arial"/>
          <w:sz w:val="22"/>
        </w:rPr>
        <w:t>Na rashodima bilježimo porast od 4.935,00 eura koji su prema Odluci o raspodjeli rezultata z za 2025. godinu knjiženi na izvor 7.9.000002 rezultat , a utrošit će se namjenski gdje su štete i nastale.</w:t>
      </w:r>
    </w:p>
    <w:p w14:paraId="5F6B2813" w14:textId="77777777" w:rsidR="00E927C3" w:rsidRDefault="00E927C3" w:rsidP="002652C0">
      <w:pPr>
        <w:pStyle w:val="Bezproreda"/>
        <w:rPr>
          <w:rFonts w:ascii="Arial" w:hAnsi="Arial" w:cs="Arial"/>
          <w:sz w:val="22"/>
        </w:rPr>
      </w:pPr>
    </w:p>
    <w:p w14:paraId="292640D2" w14:textId="77777777" w:rsidR="00E927C3" w:rsidRPr="002652C0" w:rsidRDefault="00E927C3" w:rsidP="002652C0">
      <w:pPr>
        <w:pStyle w:val="Bezproreda"/>
        <w:rPr>
          <w:rFonts w:ascii="Arial" w:hAnsi="Arial" w:cs="Arial"/>
          <w:sz w:val="22"/>
        </w:rPr>
      </w:pPr>
    </w:p>
    <w:p w14:paraId="671C9598" w14:textId="77777777" w:rsidR="00630A6C" w:rsidRPr="00DD1147" w:rsidRDefault="00630A6C" w:rsidP="00DD1147">
      <w:pPr>
        <w:rPr>
          <w:rFonts w:ascii="Arial" w:eastAsia="Calibri" w:hAnsi="Arial" w:cs="Arial"/>
          <w:b/>
          <w:i/>
          <w:iCs/>
          <w:sz w:val="22"/>
        </w:rPr>
      </w:pPr>
      <w:r w:rsidRPr="00DD1147">
        <w:rPr>
          <w:rFonts w:ascii="Arial" w:eastAsia="Calibri" w:hAnsi="Arial" w:cs="Arial"/>
          <w:b/>
          <w:i/>
          <w:iCs/>
          <w:sz w:val="22"/>
        </w:rPr>
        <w:t>2. OBRAZLOŽENJE POSEBNOG DIJELA PRORAČUNA</w:t>
      </w:r>
    </w:p>
    <w:p w14:paraId="1CBF6B6F" w14:textId="77777777" w:rsidR="00E35EE3" w:rsidRPr="0086166A" w:rsidRDefault="00E35EE3" w:rsidP="00E35EE3">
      <w:pPr>
        <w:jc w:val="center"/>
        <w:rPr>
          <w:rFonts w:ascii="Arial" w:eastAsia="Calibri" w:hAnsi="Arial" w:cs="Arial"/>
          <w:b/>
          <w:sz w:val="22"/>
        </w:rPr>
      </w:pPr>
    </w:p>
    <w:p w14:paraId="4EA3D2EB" w14:textId="77777777" w:rsidR="00630A6C" w:rsidRPr="0086166A" w:rsidRDefault="00630A6C" w:rsidP="00381420">
      <w:pPr>
        <w:jc w:val="both"/>
        <w:rPr>
          <w:rFonts w:ascii="Arial" w:eastAsia="Calibri" w:hAnsi="Arial" w:cs="Arial"/>
          <w:b/>
          <w:sz w:val="22"/>
        </w:rPr>
      </w:pPr>
      <w:r w:rsidRPr="0086166A">
        <w:rPr>
          <w:rFonts w:ascii="Arial" w:eastAsia="Calibri" w:hAnsi="Arial" w:cs="Arial"/>
          <w:b/>
          <w:sz w:val="22"/>
        </w:rPr>
        <w:t xml:space="preserve">SAŽETAK DJELOKRUGA RADA PRORAČUNSKOG KORISNIKA </w:t>
      </w:r>
    </w:p>
    <w:p w14:paraId="7DDF4E05" w14:textId="77777777" w:rsidR="00630A6C" w:rsidRPr="0086166A" w:rsidRDefault="00630A6C" w:rsidP="00381420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  <w:r w:rsidRPr="0086166A">
        <w:rPr>
          <w:rFonts w:ascii="Arial" w:eastAsia="Arial" w:hAnsi="Arial" w:cs="Arial"/>
          <w:b/>
          <w:sz w:val="22"/>
        </w:rPr>
        <w:t>Obrazloženje</w:t>
      </w:r>
    </w:p>
    <w:p w14:paraId="4751E531" w14:textId="77777777" w:rsidR="006711FF" w:rsidRPr="0086166A" w:rsidRDefault="00630A6C" w:rsidP="006711FF">
      <w:pPr>
        <w:spacing w:after="0"/>
        <w:jc w:val="both"/>
        <w:rPr>
          <w:rFonts w:ascii="Arial" w:eastAsia="Times New Roman" w:hAnsi="Arial" w:cs="Arial"/>
          <w:sz w:val="22"/>
          <w:u w:val="single"/>
          <w:lang w:val="en-GB"/>
        </w:rPr>
      </w:pPr>
      <w:r w:rsidRPr="0086166A">
        <w:rPr>
          <w:rFonts w:ascii="Arial" w:eastAsia="Arial" w:hAnsi="Arial" w:cs="Arial"/>
          <w:b/>
          <w:sz w:val="22"/>
        </w:rPr>
        <w:t xml:space="preserve"> </w:t>
      </w:r>
      <w:r w:rsidR="006711FF" w:rsidRPr="0086166A">
        <w:rPr>
          <w:rFonts w:ascii="Arial" w:eastAsia="Arial" w:hAnsi="Arial" w:cs="Arial"/>
          <w:b/>
          <w:sz w:val="22"/>
        </w:rPr>
        <w:t>Zakonska osnova:</w:t>
      </w:r>
      <w:r w:rsidR="006711FF" w:rsidRPr="0086166A">
        <w:rPr>
          <w:rFonts w:ascii="Arial" w:eastAsia="Calibri" w:hAnsi="Arial" w:cs="Arial"/>
          <w:sz w:val="22"/>
        </w:rPr>
        <w:t xml:space="preserve"> </w:t>
      </w:r>
      <w:r w:rsidR="006711FF" w:rsidRPr="0086166A">
        <w:rPr>
          <w:rFonts w:ascii="Arial" w:eastAsia="Calibri" w:hAnsi="Arial" w:cs="Arial"/>
          <w:b/>
          <w:sz w:val="22"/>
        </w:rPr>
        <w:t>Zakonske odredbe</w:t>
      </w:r>
      <w:r w:rsidR="006711FF" w:rsidRPr="0086166A">
        <w:rPr>
          <w:rFonts w:ascii="Arial" w:eastAsia="Times New Roman" w:hAnsi="Arial" w:cs="Arial"/>
          <w:sz w:val="22"/>
          <w:u w:val="single"/>
          <w:lang w:val="en-GB"/>
        </w:rPr>
        <w:t xml:space="preserve"> </w:t>
      </w:r>
    </w:p>
    <w:p w14:paraId="2BD27381" w14:textId="77777777" w:rsidR="006711FF" w:rsidRPr="0086166A" w:rsidRDefault="006711FF" w:rsidP="006711FF">
      <w:pPr>
        <w:spacing w:after="0"/>
        <w:jc w:val="both"/>
        <w:rPr>
          <w:rFonts w:ascii="Arial" w:eastAsia="Calibri" w:hAnsi="Arial" w:cs="Arial"/>
          <w:sz w:val="22"/>
          <w:lang w:eastAsia="hr-HR"/>
        </w:rPr>
      </w:pPr>
      <w:r w:rsidRPr="0086166A">
        <w:rPr>
          <w:rFonts w:ascii="Arial" w:eastAsia="Calibri" w:hAnsi="Arial" w:cs="Arial"/>
          <w:sz w:val="22"/>
        </w:rPr>
        <w:t xml:space="preserve">Zakon  o odgoju i obrazovanju  u osnovnoj i srednjoj školi („Narodne novine“, br. 87/08, 86/09,  92/10, 105/10, 90/11, 5/12, 16/12, 86/12, 94/13, 136/14,   152/14, 7/17.68/18,98/19,64/20.), </w:t>
      </w:r>
      <w:r w:rsidRPr="0086166A">
        <w:rPr>
          <w:rFonts w:ascii="Arial" w:eastAsia="Calibri" w:hAnsi="Arial" w:cs="Arial"/>
          <w:sz w:val="22"/>
          <w:lang w:eastAsia="hr-HR"/>
        </w:rPr>
        <w:t xml:space="preserve">Zakon o ustanovama, („Narodne novine“, br. 76/93, 29/97, 47/99, 35/08,127/19), </w:t>
      </w:r>
      <w:r w:rsidRPr="0086166A">
        <w:rPr>
          <w:rFonts w:ascii="Arial" w:eastAsia="Calibri" w:hAnsi="Arial" w:cs="Arial"/>
          <w:sz w:val="22"/>
        </w:rPr>
        <w:t xml:space="preserve"> </w:t>
      </w:r>
      <w:r w:rsidRPr="0086166A">
        <w:rPr>
          <w:rFonts w:ascii="Arial" w:eastAsia="Calibri" w:hAnsi="Arial" w:cs="Arial"/>
          <w:sz w:val="22"/>
          <w:lang w:eastAsia="hr-HR"/>
        </w:rPr>
        <w:t>Zakon o proračunu („Narodne novine“, br. 87/08, 136/12, 15/15, 144/21), Pravilnik o proračunskim klasifikacijama („Narodne novine“, br. 26/10, 120/13,01/20.) i Pravilnik o proračunskom  računovodstvu i računskom planu („Narodne novine“, br. 124/14, 115/15, 87/16 3/18 i 126/19, 108/2020, 158/23), Pravilnik o utvrđivanju proračunskih i izvanproračunskih korisnika državnog proračuna i proračunskih i izvanproračunskih korisnika proračuna jedinica lokalne i  područne (regionalni) samouprave te o načinu vođenja  registra (NN 128/09,142/14,23/19), Zakon o fiskalnoj odgovornosti (NN 139/10,19/14,111/18),Uredba o sastavljanju i predaji Izjave o fiskalnoj odgovornosti i  izvještaja o  primjeni fiskalnih pravila  (NN, 78/11,106/12,130/13,19/15,119/15,95/19),</w:t>
      </w:r>
    </w:p>
    <w:p w14:paraId="43A5D928" w14:textId="1F3CC836" w:rsidR="006711FF" w:rsidRPr="0086166A" w:rsidRDefault="006711FF" w:rsidP="006711FF">
      <w:pPr>
        <w:spacing w:after="0"/>
        <w:jc w:val="both"/>
        <w:rPr>
          <w:rFonts w:ascii="Arial" w:eastAsia="Calibri" w:hAnsi="Arial" w:cs="Arial"/>
          <w:sz w:val="22"/>
          <w:lang w:eastAsia="hr-HR"/>
        </w:rPr>
      </w:pPr>
      <w:r w:rsidRPr="0086166A">
        <w:rPr>
          <w:rFonts w:ascii="Arial" w:eastAsia="Calibri" w:hAnsi="Arial" w:cs="Arial"/>
          <w:sz w:val="22"/>
          <w:lang w:eastAsia="hr-HR"/>
        </w:rPr>
        <w:lastRenderedPageBreak/>
        <w:t>Godišnji izvedbeni odgojno-obrazovni plan i program rada za školsku godinu 2024/2025.(GPP) donesen je  0</w:t>
      </w:r>
      <w:r w:rsidR="00F37830" w:rsidRPr="0086166A">
        <w:rPr>
          <w:rFonts w:ascii="Arial" w:eastAsia="Calibri" w:hAnsi="Arial" w:cs="Arial"/>
          <w:sz w:val="22"/>
          <w:lang w:eastAsia="hr-HR"/>
        </w:rPr>
        <w:t>3</w:t>
      </w:r>
      <w:r w:rsidRPr="0086166A">
        <w:rPr>
          <w:rFonts w:ascii="Arial" w:eastAsia="Calibri" w:hAnsi="Arial" w:cs="Arial"/>
          <w:sz w:val="22"/>
          <w:lang w:eastAsia="hr-HR"/>
        </w:rPr>
        <w:t>.10.202</w:t>
      </w:r>
      <w:r w:rsidR="00F37830" w:rsidRPr="0086166A">
        <w:rPr>
          <w:rFonts w:ascii="Arial" w:eastAsia="Calibri" w:hAnsi="Arial" w:cs="Arial"/>
          <w:sz w:val="22"/>
          <w:lang w:eastAsia="hr-HR"/>
        </w:rPr>
        <w:t>5</w:t>
      </w:r>
      <w:r w:rsidRPr="0086166A">
        <w:rPr>
          <w:rFonts w:ascii="Arial" w:eastAsia="Calibri" w:hAnsi="Arial" w:cs="Arial"/>
          <w:sz w:val="22"/>
          <w:lang w:eastAsia="hr-HR"/>
        </w:rPr>
        <w:t>.godine.</w:t>
      </w:r>
    </w:p>
    <w:p w14:paraId="4C889D56" w14:textId="65BE9F0C" w:rsidR="006711FF" w:rsidRPr="0086166A" w:rsidRDefault="006711FF" w:rsidP="006711FF">
      <w:pPr>
        <w:spacing w:after="0"/>
        <w:jc w:val="both"/>
        <w:rPr>
          <w:rFonts w:ascii="Arial" w:eastAsia="Calibri" w:hAnsi="Arial" w:cs="Arial"/>
          <w:sz w:val="22"/>
        </w:rPr>
      </w:pPr>
      <w:r w:rsidRPr="0086166A">
        <w:rPr>
          <w:rFonts w:ascii="Arial" w:eastAsia="Calibri" w:hAnsi="Arial" w:cs="Arial"/>
          <w:sz w:val="22"/>
          <w:lang w:eastAsia="hr-HR"/>
        </w:rPr>
        <w:t>Školski  kurikulum OŠ «Ivo Lola Ribar» Labin, nastavne i izvannastavne aktivnosti za šk.god.202</w:t>
      </w:r>
      <w:r w:rsidR="00F37830" w:rsidRPr="0086166A">
        <w:rPr>
          <w:rFonts w:ascii="Arial" w:eastAsia="Calibri" w:hAnsi="Arial" w:cs="Arial"/>
          <w:sz w:val="22"/>
          <w:lang w:eastAsia="hr-HR"/>
        </w:rPr>
        <w:t>5</w:t>
      </w:r>
      <w:r w:rsidRPr="0086166A">
        <w:rPr>
          <w:rFonts w:ascii="Arial" w:eastAsia="Calibri" w:hAnsi="Arial" w:cs="Arial"/>
          <w:sz w:val="22"/>
          <w:lang w:eastAsia="hr-HR"/>
        </w:rPr>
        <w:t>/202</w:t>
      </w:r>
      <w:r w:rsidR="00F37830" w:rsidRPr="0086166A">
        <w:rPr>
          <w:rFonts w:ascii="Arial" w:eastAsia="Calibri" w:hAnsi="Arial" w:cs="Arial"/>
          <w:sz w:val="22"/>
          <w:lang w:eastAsia="hr-HR"/>
        </w:rPr>
        <w:t>6</w:t>
      </w:r>
      <w:r w:rsidRPr="0086166A">
        <w:rPr>
          <w:rFonts w:ascii="Arial" w:eastAsia="Calibri" w:hAnsi="Arial" w:cs="Arial"/>
          <w:sz w:val="22"/>
          <w:lang w:eastAsia="hr-HR"/>
        </w:rPr>
        <w:t>.</w:t>
      </w:r>
    </w:p>
    <w:p w14:paraId="3008C2DC" w14:textId="77777777" w:rsidR="006711FF" w:rsidRPr="0086166A" w:rsidRDefault="006711FF" w:rsidP="006711FF">
      <w:pPr>
        <w:spacing w:after="0"/>
        <w:jc w:val="both"/>
        <w:rPr>
          <w:rFonts w:ascii="Arial" w:eastAsia="Calibri" w:hAnsi="Arial" w:cs="Arial"/>
          <w:sz w:val="22"/>
        </w:rPr>
      </w:pPr>
      <w:r w:rsidRPr="0086166A">
        <w:rPr>
          <w:rFonts w:ascii="Arial" w:eastAsia="Calibri" w:hAnsi="Arial" w:cs="Arial"/>
          <w:sz w:val="22"/>
        </w:rPr>
        <w:t>Državni pedagoški standard osnovnoškolskog sustava odgoja i obrazovanja („Narodne novine“, br.63/08 i 90/10) - Nacionalni okvirni kurikulum za predškolski odgoj i obrazovanje te opće obvezno i srednjoškolsko obrazovanje 2011.</w:t>
      </w:r>
    </w:p>
    <w:p w14:paraId="5B284ADC" w14:textId="77777777" w:rsidR="006711FF" w:rsidRPr="0086166A" w:rsidRDefault="006711FF" w:rsidP="006711FF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86166A">
        <w:rPr>
          <w:rFonts w:ascii="Arial" w:eastAsia="Arial" w:hAnsi="Arial" w:cs="Arial"/>
          <w:sz w:val="22"/>
        </w:rPr>
        <w:t>Temeljni kolektivni ugovor za zaposlenike u javnim službama od 01.03.2024. godine – N.N.br. 29/2024.</w:t>
      </w:r>
    </w:p>
    <w:p w14:paraId="15B44AD8" w14:textId="33CCCB11" w:rsidR="002014FF" w:rsidRPr="00C61133" w:rsidRDefault="002014FF" w:rsidP="006711FF">
      <w:pPr>
        <w:spacing w:after="0"/>
        <w:jc w:val="both"/>
        <w:rPr>
          <w:rFonts w:ascii="Arial" w:eastAsia="Arial" w:hAnsi="Arial" w:cs="Arial"/>
          <w:color w:val="FF0000"/>
          <w:sz w:val="22"/>
        </w:rPr>
      </w:pPr>
    </w:p>
    <w:p w14:paraId="063F7460" w14:textId="77777777" w:rsidR="00630A6C" w:rsidRPr="0086166A" w:rsidRDefault="00630A6C" w:rsidP="00381420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  <w:r w:rsidRPr="0086166A">
        <w:rPr>
          <w:rFonts w:ascii="Arial" w:eastAsia="Arial" w:hAnsi="Arial" w:cs="Arial"/>
          <w:b/>
          <w:sz w:val="22"/>
        </w:rPr>
        <w:t>Programa: OBRAZOVANJE</w:t>
      </w:r>
    </w:p>
    <w:p w14:paraId="35405CA8" w14:textId="77777777" w:rsidR="005824A3" w:rsidRPr="0086166A" w:rsidRDefault="005824A3" w:rsidP="00381420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</w:p>
    <w:p w14:paraId="4B603D6C" w14:textId="493C6D00" w:rsidR="00630A6C" w:rsidRPr="0086166A" w:rsidRDefault="00630A6C" w:rsidP="00381420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86166A">
        <w:rPr>
          <w:rFonts w:ascii="Arial" w:eastAsia="Arial" w:hAnsi="Arial" w:cs="Arial"/>
          <w:sz w:val="22"/>
        </w:rPr>
        <w:t xml:space="preserve">Djelatnost školske ustanove je osnovno školovanje djece. Osnovno školovanje ostvaruje se na temelju nastavnog plana i programa, te kurikuluma školske ustanove. Programom se utvrđuje obvezatni i izborni predmeti. </w:t>
      </w:r>
      <w:r w:rsidR="00372EEC" w:rsidRPr="0086166A">
        <w:rPr>
          <w:rFonts w:ascii="Arial" w:eastAsia="Arial" w:hAnsi="Arial" w:cs="Arial"/>
          <w:sz w:val="22"/>
        </w:rPr>
        <w:t>Os</w:t>
      </w:r>
      <w:r w:rsidRPr="0086166A">
        <w:rPr>
          <w:rFonts w:ascii="Arial" w:eastAsia="Arial" w:hAnsi="Arial" w:cs="Arial"/>
          <w:sz w:val="22"/>
        </w:rPr>
        <w:t>im tih predmeta djelatnost školske ustanove obuhvaća i posebne oblike odgojno-obrazovnog rada (dodatna i dopunska nastava) te izvannastavne i izvanškolske aktivnosti. U školi se također provode i ostali programi koji omogućavaju  poboljšavaju kvalitetniji boravak učenika kao što je produženi boravak i razne druge tematske radionice za učenika .</w:t>
      </w:r>
    </w:p>
    <w:p w14:paraId="46213B11" w14:textId="77777777" w:rsidR="00630A6C" w:rsidRPr="0086166A" w:rsidRDefault="00630A6C" w:rsidP="00381420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86166A">
        <w:rPr>
          <w:rFonts w:ascii="Arial" w:eastAsia="Arial" w:hAnsi="Arial" w:cs="Arial"/>
          <w:sz w:val="22"/>
        </w:rPr>
        <w:t>Nastava se odvija u  petodnevnom radnom tjednu u jednoj smjeni- jutarnjoj.</w:t>
      </w:r>
    </w:p>
    <w:p w14:paraId="03E3C50F" w14:textId="07192DE8" w:rsidR="00630A6C" w:rsidRPr="0086166A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86166A">
        <w:rPr>
          <w:rFonts w:ascii="Arial" w:eastAsia="Calibri" w:hAnsi="Arial" w:cs="Arial"/>
          <w:sz w:val="22"/>
        </w:rPr>
        <w:t xml:space="preserve">Ove školske godine  u školsku ustanovu   upisano  je </w:t>
      </w:r>
      <w:r w:rsidR="000E353F" w:rsidRPr="0086166A">
        <w:rPr>
          <w:rFonts w:ascii="Arial" w:eastAsia="Calibri" w:hAnsi="Arial" w:cs="Arial"/>
          <w:sz w:val="22"/>
        </w:rPr>
        <w:t>50</w:t>
      </w:r>
      <w:r w:rsidR="0086166A" w:rsidRPr="0086166A">
        <w:rPr>
          <w:rFonts w:ascii="Arial" w:eastAsia="Calibri" w:hAnsi="Arial" w:cs="Arial"/>
          <w:sz w:val="22"/>
        </w:rPr>
        <w:t>2</w:t>
      </w:r>
      <w:r w:rsidRPr="0086166A">
        <w:rPr>
          <w:rFonts w:ascii="Arial" w:eastAsia="Calibri" w:hAnsi="Arial" w:cs="Arial"/>
          <w:sz w:val="22"/>
        </w:rPr>
        <w:t xml:space="preserve"> učenika u 26 razrednih odjela  u  tri područne škole i matičnu zgradu (matična zgrada 1.-8.razreda </w:t>
      </w:r>
      <w:r w:rsidR="000E353F" w:rsidRPr="0086166A">
        <w:rPr>
          <w:rFonts w:ascii="Arial" w:eastAsia="Calibri" w:hAnsi="Arial" w:cs="Arial"/>
          <w:sz w:val="22"/>
        </w:rPr>
        <w:t>3</w:t>
      </w:r>
      <w:r w:rsidR="0039649C" w:rsidRPr="0086166A">
        <w:rPr>
          <w:rFonts w:ascii="Arial" w:eastAsia="Calibri" w:hAnsi="Arial" w:cs="Arial"/>
          <w:sz w:val="22"/>
        </w:rPr>
        <w:t>4</w:t>
      </w:r>
      <w:r w:rsidR="0086166A" w:rsidRPr="0086166A">
        <w:rPr>
          <w:rFonts w:ascii="Arial" w:eastAsia="Calibri" w:hAnsi="Arial" w:cs="Arial"/>
          <w:sz w:val="22"/>
        </w:rPr>
        <w:t>2</w:t>
      </w:r>
      <w:r w:rsidRPr="0086166A">
        <w:rPr>
          <w:rFonts w:ascii="Arial" w:eastAsia="Calibri" w:hAnsi="Arial" w:cs="Arial"/>
          <w:sz w:val="22"/>
        </w:rPr>
        <w:t xml:space="preserve"> učenika, PŠ Kature 1.-4. razreda  </w:t>
      </w:r>
      <w:r w:rsidR="0039649C" w:rsidRPr="0086166A">
        <w:rPr>
          <w:rFonts w:ascii="Arial" w:eastAsia="Calibri" w:hAnsi="Arial" w:cs="Arial"/>
          <w:sz w:val="22"/>
        </w:rPr>
        <w:t>67</w:t>
      </w:r>
      <w:r w:rsidRPr="0086166A">
        <w:rPr>
          <w:rFonts w:ascii="Arial" w:eastAsia="Calibri" w:hAnsi="Arial" w:cs="Arial"/>
          <w:sz w:val="22"/>
        </w:rPr>
        <w:t xml:space="preserve"> učenika, PŠ Vinež 1.-4. razreda </w:t>
      </w:r>
      <w:r w:rsidR="0039649C" w:rsidRPr="0086166A">
        <w:rPr>
          <w:rFonts w:ascii="Arial" w:eastAsia="Calibri" w:hAnsi="Arial" w:cs="Arial"/>
          <w:sz w:val="22"/>
        </w:rPr>
        <w:t>65</w:t>
      </w:r>
      <w:r w:rsidRPr="0086166A">
        <w:rPr>
          <w:rFonts w:ascii="Arial" w:eastAsia="Calibri" w:hAnsi="Arial" w:cs="Arial"/>
          <w:sz w:val="22"/>
        </w:rPr>
        <w:t xml:space="preserve"> učenika i PŠ Vozilići u kombinacij </w:t>
      </w:r>
      <w:r w:rsidR="000E353F" w:rsidRPr="0086166A">
        <w:rPr>
          <w:rFonts w:ascii="Arial" w:eastAsia="Calibri" w:hAnsi="Arial" w:cs="Arial"/>
          <w:sz w:val="22"/>
        </w:rPr>
        <w:t xml:space="preserve">- </w:t>
      </w:r>
      <w:r w:rsidRPr="0086166A">
        <w:rPr>
          <w:rFonts w:ascii="Arial" w:eastAsia="Calibri" w:hAnsi="Arial" w:cs="Arial"/>
          <w:sz w:val="22"/>
        </w:rPr>
        <w:t>2</w:t>
      </w:r>
      <w:r w:rsidR="0039649C" w:rsidRPr="0086166A">
        <w:rPr>
          <w:rFonts w:ascii="Arial" w:eastAsia="Calibri" w:hAnsi="Arial" w:cs="Arial"/>
          <w:sz w:val="22"/>
        </w:rPr>
        <w:t>8</w:t>
      </w:r>
      <w:r w:rsidRPr="0086166A">
        <w:rPr>
          <w:rFonts w:ascii="Arial" w:eastAsia="Calibri" w:hAnsi="Arial" w:cs="Arial"/>
          <w:sz w:val="22"/>
        </w:rPr>
        <w:t xml:space="preserve"> učenika</w:t>
      </w:r>
      <w:r w:rsidR="000E353F" w:rsidRPr="0086166A">
        <w:rPr>
          <w:rFonts w:ascii="Arial" w:eastAsia="Calibri" w:hAnsi="Arial" w:cs="Arial"/>
          <w:sz w:val="22"/>
        </w:rPr>
        <w:t xml:space="preserve"> -</w:t>
      </w:r>
      <w:r w:rsidRPr="0086166A">
        <w:rPr>
          <w:rFonts w:ascii="Arial" w:eastAsia="Calibri" w:hAnsi="Arial" w:cs="Arial"/>
          <w:sz w:val="22"/>
        </w:rPr>
        <w:t xml:space="preserve"> u odnosu na šk</w:t>
      </w:r>
      <w:r w:rsidR="000E353F" w:rsidRPr="0086166A">
        <w:rPr>
          <w:rFonts w:ascii="Arial" w:eastAsia="Calibri" w:hAnsi="Arial" w:cs="Arial"/>
          <w:sz w:val="22"/>
        </w:rPr>
        <w:t xml:space="preserve">olsku </w:t>
      </w:r>
      <w:r w:rsidRPr="0086166A">
        <w:rPr>
          <w:rFonts w:ascii="Arial" w:eastAsia="Calibri" w:hAnsi="Arial" w:cs="Arial"/>
          <w:sz w:val="22"/>
        </w:rPr>
        <w:t>godinu 202</w:t>
      </w:r>
      <w:r w:rsidR="0039649C" w:rsidRPr="0086166A">
        <w:rPr>
          <w:rFonts w:ascii="Arial" w:eastAsia="Calibri" w:hAnsi="Arial" w:cs="Arial"/>
          <w:sz w:val="22"/>
        </w:rPr>
        <w:t>4</w:t>
      </w:r>
      <w:r w:rsidRPr="0086166A">
        <w:rPr>
          <w:rFonts w:ascii="Arial" w:eastAsia="Calibri" w:hAnsi="Arial" w:cs="Arial"/>
          <w:sz w:val="22"/>
        </w:rPr>
        <w:t>/2</w:t>
      </w:r>
      <w:r w:rsidR="0039649C" w:rsidRPr="0086166A">
        <w:rPr>
          <w:rFonts w:ascii="Arial" w:eastAsia="Calibri" w:hAnsi="Arial" w:cs="Arial"/>
          <w:sz w:val="22"/>
        </w:rPr>
        <w:t>5</w:t>
      </w:r>
      <w:r w:rsidRPr="0086166A">
        <w:rPr>
          <w:rFonts w:ascii="Arial" w:eastAsia="Calibri" w:hAnsi="Arial" w:cs="Arial"/>
          <w:sz w:val="22"/>
        </w:rPr>
        <w:t xml:space="preserve">. upisan je </w:t>
      </w:r>
      <w:r w:rsidR="0086166A" w:rsidRPr="0086166A">
        <w:rPr>
          <w:rFonts w:ascii="Arial" w:eastAsia="Calibri" w:hAnsi="Arial" w:cs="Arial"/>
          <w:sz w:val="22"/>
        </w:rPr>
        <w:t>1</w:t>
      </w:r>
      <w:r w:rsidRPr="0086166A">
        <w:rPr>
          <w:rFonts w:ascii="Arial" w:eastAsia="Calibri" w:hAnsi="Arial" w:cs="Arial"/>
          <w:sz w:val="22"/>
        </w:rPr>
        <w:t xml:space="preserve"> učenik </w:t>
      </w:r>
      <w:r w:rsidR="000E353F" w:rsidRPr="0086166A">
        <w:rPr>
          <w:rFonts w:ascii="Arial" w:eastAsia="Calibri" w:hAnsi="Arial" w:cs="Arial"/>
          <w:sz w:val="22"/>
        </w:rPr>
        <w:t>manje</w:t>
      </w:r>
      <w:r w:rsidR="00372EEC" w:rsidRPr="0086166A">
        <w:rPr>
          <w:rFonts w:ascii="Arial" w:eastAsia="Calibri" w:hAnsi="Arial" w:cs="Arial"/>
          <w:sz w:val="22"/>
        </w:rPr>
        <w:t>.</w:t>
      </w:r>
      <w:r w:rsidRPr="0086166A">
        <w:rPr>
          <w:rFonts w:ascii="Arial" w:eastAsia="Calibri" w:hAnsi="Arial" w:cs="Arial"/>
          <w:sz w:val="22"/>
        </w:rPr>
        <w:t xml:space="preserve"> </w:t>
      </w:r>
    </w:p>
    <w:p w14:paraId="540B87AC" w14:textId="1A284E4F" w:rsidR="00630A6C" w:rsidRPr="0086166A" w:rsidRDefault="00630A6C" w:rsidP="00381420">
      <w:p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86166A">
        <w:rPr>
          <w:rFonts w:ascii="Arial" w:eastAsia="Calibri" w:hAnsi="Arial" w:cs="Arial"/>
          <w:sz w:val="22"/>
        </w:rPr>
        <w:t xml:space="preserve">Ukupan broj zaposlenih u školskoj ustanovi je cca </w:t>
      </w:r>
      <w:r w:rsidR="000E353F" w:rsidRPr="0086166A">
        <w:rPr>
          <w:rFonts w:ascii="Arial" w:eastAsia="Calibri" w:hAnsi="Arial" w:cs="Arial"/>
          <w:sz w:val="22"/>
        </w:rPr>
        <w:t>8</w:t>
      </w:r>
      <w:r w:rsidR="0039649C" w:rsidRPr="0086166A">
        <w:rPr>
          <w:rFonts w:ascii="Arial" w:eastAsia="Calibri" w:hAnsi="Arial" w:cs="Arial"/>
          <w:sz w:val="22"/>
        </w:rPr>
        <w:t>5</w:t>
      </w:r>
      <w:r w:rsidR="000E353F" w:rsidRPr="0086166A">
        <w:rPr>
          <w:rFonts w:ascii="Arial" w:eastAsia="Calibri" w:hAnsi="Arial" w:cs="Arial"/>
          <w:sz w:val="22"/>
        </w:rPr>
        <w:t>-8</w:t>
      </w:r>
      <w:r w:rsidR="0039649C" w:rsidRPr="0086166A">
        <w:rPr>
          <w:rFonts w:ascii="Arial" w:eastAsia="Calibri" w:hAnsi="Arial" w:cs="Arial"/>
          <w:sz w:val="22"/>
        </w:rPr>
        <w:t>6</w:t>
      </w:r>
      <w:r w:rsidRPr="0086166A">
        <w:rPr>
          <w:rFonts w:ascii="Arial" w:eastAsia="Calibri" w:hAnsi="Arial" w:cs="Arial"/>
          <w:sz w:val="22"/>
        </w:rPr>
        <w:t xml:space="preserve"> djelatnika</w:t>
      </w:r>
      <w:r w:rsidR="000E353F" w:rsidRPr="0086166A">
        <w:rPr>
          <w:rFonts w:ascii="Arial" w:eastAsia="Calibri" w:hAnsi="Arial" w:cs="Arial"/>
          <w:sz w:val="22"/>
        </w:rPr>
        <w:t>.</w:t>
      </w:r>
      <w:r w:rsidRPr="0086166A">
        <w:rPr>
          <w:rFonts w:ascii="Arial" w:eastAsia="Calibri" w:hAnsi="Arial" w:cs="Arial"/>
          <w:sz w:val="22"/>
        </w:rPr>
        <w:t xml:space="preserve">  Plaće za 6</w:t>
      </w:r>
      <w:r w:rsidR="0039649C" w:rsidRPr="0086166A">
        <w:rPr>
          <w:rFonts w:ascii="Arial" w:eastAsia="Calibri" w:hAnsi="Arial" w:cs="Arial"/>
          <w:sz w:val="22"/>
        </w:rPr>
        <w:t>7</w:t>
      </w:r>
      <w:r w:rsidRPr="0086166A">
        <w:rPr>
          <w:rFonts w:ascii="Arial" w:eastAsia="Calibri" w:hAnsi="Arial" w:cs="Arial"/>
          <w:sz w:val="22"/>
        </w:rPr>
        <w:t xml:space="preserve"> djelatnika  isplaćuju se iz Državnog proračuna, za </w:t>
      </w:r>
      <w:r w:rsidR="0039649C" w:rsidRPr="0086166A">
        <w:rPr>
          <w:rFonts w:ascii="Arial" w:eastAsia="Calibri" w:hAnsi="Arial" w:cs="Arial"/>
          <w:sz w:val="22"/>
        </w:rPr>
        <w:t>9</w:t>
      </w:r>
      <w:r w:rsidRPr="0086166A">
        <w:rPr>
          <w:rFonts w:ascii="Arial" w:eastAsia="Calibri" w:hAnsi="Arial" w:cs="Arial"/>
          <w:sz w:val="22"/>
        </w:rPr>
        <w:t xml:space="preserve"> djelatnika  isplaćuju se iz sredstava Grada Labina, Općine Raša, Općine Kršan i </w:t>
      </w:r>
      <w:r w:rsidR="0039649C" w:rsidRPr="0086166A">
        <w:rPr>
          <w:rFonts w:ascii="Arial" w:eastAsia="Calibri" w:hAnsi="Arial" w:cs="Arial"/>
          <w:sz w:val="22"/>
        </w:rPr>
        <w:t xml:space="preserve">Sveta Nedjelje i </w:t>
      </w:r>
      <w:r w:rsidRPr="0086166A">
        <w:rPr>
          <w:rFonts w:ascii="Arial" w:eastAsia="Calibri" w:hAnsi="Arial" w:cs="Arial"/>
          <w:sz w:val="22"/>
        </w:rPr>
        <w:t>uplat</w:t>
      </w:r>
      <w:r w:rsidR="0039649C" w:rsidRPr="0086166A">
        <w:rPr>
          <w:rFonts w:ascii="Arial" w:eastAsia="Calibri" w:hAnsi="Arial" w:cs="Arial"/>
          <w:sz w:val="22"/>
        </w:rPr>
        <w:t>e</w:t>
      </w:r>
      <w:r w:rsidRPr="0086166A">
        <w:rPr>
          <w:rFonts w:ascii="Arial" w:eastAsia="Calibri" w:hAnsi="Arial" w:cs="Arial"/>
          <w:sz w:val="22"/>
        </w:rPr>
        <w:t xml:space="preserve"> roditelja za produženi boravak</w:t>
      </w:r>
      <w:r w:rsidR="0039649C" w:rsidRPr="0086166A">
        <w:rPr>
          <w:rFonts w:ascii="Arial" w:eastAsia="Calibri" w:hAnsi="Arial" w:cs="Arial"/>
          <w:sz w:val="22"/>
        </w:rPr>
        <w:t>.</w:t>
      </w:r>
      <w:r w:rsidRPr="0086166A">
        <w:rPr>
          <w:rFonts w:ascii="Arial" w:eastAsia="Calibri" w:hAnsi="Arial" w:cs="Arial"/>
          <w:sz w:val="22"/>
        </w:rPr>
        <w:t xml:space="preserve"> </w:t>
      </w:r>
      <w:r w:rsidR="0039649C" w:rsidRPr="0086166A">
        <w:rPr>
          <w:rFonts w:ascii="Arial" w:eastAsia="Calibri" w:hAnsi="Arial" w:cs="Arial"/>
          <w:sz w:val="22"/>
        </w:rPr>
        <w:t>Z</w:t>
      </w:r>
      <w:r w:rsidRPr="0086166A">
        <w:rPr>
          <w:rFonts w:ascii="Arial" w:eastAsia="Calibri" w:hAnsi="Arial" w:cs="Arial"/>
          <w:sz w:val="22"/>
        </w:rPr>
        <w:t xml:space="preserve">a  </w:t>
      </w:r>
      <w:r w:rsidR="0039649C" w:rsidRPr="0086166A">
        <w:rPr>
          <w:rFonts w:ascii="Arial" w:eastAsia="Calibri" w:hAnsi="Arial" w:cs="Arial"/>
          <w:sz w:val="22"/>
        </w:rPr>
        <w:t>osam</w:t>
      </w:r>
      <w:r w:rsidRPr="0086166A">
        <w:rPr>
          <w:rFonts w:ascii="Arial" w:eastAsia="Calibri" w:hAnsi="Arial" w:cs="Arial"/>
          <w:sz w:val="22"/>
        </w:rPr>
        <w:t xml:space="preserve"> pomoćnika </w:t>
      </w:r>
      <w:r w:rsidR="0039649C" w:rsidRPr="0086166A">
        <w:rPr>
          <w:rFonts w:ascii="Arial" w:eastAsia="Calibri" w:hAnsi="Arial" w:cs="Arial"/>
          <w:sz w:val="22"/>
        </w:rPr>
        <w:t xml:space="preserve">u nastavi plaće se financiraju </w:t>
      </w:r>
      <w:r w:rsidRPr="0086166A">
        <w:rPr>
          <w:rFonts w:ascii="Arial" w:eastAsia="Calibri" w:hAnsi="Arial" w:cs="Arial"/>
          <w:sz w:val="22"/>
        </w:rPr>
        <w:t>iz  proračuna Grada Labina</w:t>
      </w:r>
      <w:r w:rsidR="0039649C" w:rsidRPr="0086166A">
        <w:rPr>
          <w:rFonts w:ascii="Arial" w:eastAsia="Calibri" w:hAnsi="Arial" w:cs="Arial"/>
          <w:sz w:val="22"/>
        </w:rPr>
        <w:t>, EU-a i i općine Raša.</w:t>
      </w:r>
      <w:r w:rsidRPr="0086166A">
        <w:rPr>
          <w:rFonts w:ascii="Arial" w:eastAsia="Calibri" w:hAnsi="Arial" w:cs="Arial"/>
          <w:sz w:val="22"/>
        </w:rPr>
        <w:t xml:space="preserve"> Kod obračuna plaće uzimaju se u obzir različiti koeficijenti među djelatnicima, a također dio djelatnika nije zaposlen u punom radnom vremenu.</w:t>
      </w:r>
    </w:p>
    <w:p w14:paraId="22CB7F2B" w14:textId="77777777" w:rsidR="00BC512B" w:rsidRPr="00C61133" w:rsidRDefault="00BC512B" w:rsidP="00381420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2"/>
        </w:rPr>
      </w:pPr>
    </w:p>
    <w:p w14:paraId="0CE31C84" w14:textId="0F1C2333" w:rsidR="00BC512B" w:rsidRPr="0086166A" w:rsidRDefault="00BC512B" w:rsidP="00CF59A1">
      <w:pPr>
        <w:spacing w:after="0"/>
        <w:jc w:val="both"/>
        <w:rPr>
          <w:rFonts w:ascii="Arial" w:eastAsia="Calibri" w:hAnsi="Arial" w:cs="Arial"/>
          <w:b/>
          <w:bCs/>
          <w:sz w:val="22"/>
        </w:rPr>
      </w:pPr>
      <w:r w:rsidRPr="0086166A">
        <w:rPr>
          <w:rFonts w:ascii="Arial" w:eastAsia="Calibri" w:hAnsi="Arial" w:cs="Arial"/>
          <w:b/>
          <w:bCs/>
          <w:sz w:val="22"/>
        </w:rPr>
        <w:t>Cilj programa:</w:t>
      </w:r>
    </w:p>
    <w:p w14:paraId="08E1B5C5" w14:textId="74F8EE83" w:rsidR="00630A6C" w:rsidRPr="0086166A" w:rsidRDefault="00630A6C" w:rsidP="00CF59A1">
      <w:pPr>
        <w:spacing w:after="0"/>
        <w:jc w:val="both"/>
        <w:rPr>
          <w:rFonts w:ascii="Arial" w:eastAsia="Calibri" w:hAnsi="Arial" w:cs="Arial"/>
          <w:sz w:val="22"/>
        </w:rPr>
      </w:pPr>
      <w:r w:rsidRPr="0086166A">
        <w:rPr>
          <w:rFonts w:ascii="Arial" w:eastAsia="Calibri" w:hAnsi="Arial" w:cs="Arial"/>
          <w:sz w:val="22"/>
        </w:rPr>
        <w:t>Cilj programa je osposobiti učenike za postizanje što boljih i kvalitetnijih rezultata tijekom školske godine, usmjeriti ih da streme ka znanju, uspjehu i konkurentnosti, pružiti im mogućnost daljnjeg nastavka školovanja, odnosno usaditi im ljubav prema učenju i usvajanju novih znanja a što će ostati u njima kao trajna vrijednost. Cilj je i omogućiti učenicima i polaznicima sudjelovanje na regionalnim, državnim i međunarodnim natjecanjima, projektima Grada Labina i susjednih općina .</w:t>
      </w:r>
    </w:p>
    <w:p w14:paraId="5606F34C" w14:textId="77777777" w:rsidR="00630A6C" w:rsidRPr="0086166A" w:rsidRDefault="00630A6C" w:rsidP="00381420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63B0954E" w14:textId="77777777" w:rsidR="00630A6C" w:rsidRPr="0086166A" w:rsidRDefault="00630A6C" w:rsidP="00381420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  <w:r w:rsidRPr="0086166A">
        <w:rPr>
          <w:rFonts w:ascii="Arial" w:eastAsia="Arial" w:hAnsi="Arial" w:cs="Arial"/>
          <w:b/>
          <w:sz w:val="22"/>
        </w:rPr>
        <w:t>Planirana  sredstva:</w:t>
      </w:r>
    </w:p>
    <w:p w14:paraId="69E58390" w14:textId="10F9839A" w:rsidR="00630A6C" w:rsidRPr="0086166A" w:rsidRDefault="008E18CD" w:rsidP="008E18CD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86166A">
        <w:rPr>
          <w:rFonts w:ascii="Arial" w:eastAsia="Arial" w:hAnsi="Arial" w:cs="Arial"/>
          <w:sz w:val="22"/>
        </w:rPr>
        <w:t>Z</w:t>
      </w:r>
      <w:r w:rsidR="00630A6C" w:rsidRPr="0086166A">
        <w:rPr>
          <w:rFonts w:ascii="Arial" w:eastAsia="Calibri" w:hAnsi="Arial" w:cs="Arial"/>
          <w:sz w:val="22"/>
        </w:rPr>
        <w:t xml:space="preserve">a potrebe izvršenja aktivnosti ovog programa </w:t>
      </w:r>
      <w:r w:rsidR="00C83B49" w:rsidRPr="0086166A">
        <w:rPr>
          <w:rFonts w:ascii="Arial" w:eastAsia="Calibri" w:hAnsi="Arial" w:cs="Arial"/>
          <w:sz w:val="22"/>
        </w:rPr>
        <w:t xml:space="preserve">u </w:t>
      </w:r>
      <w:r w:rsidR="0039649C" w:rsidRPr="0086166A">
        <w:rPr>
          <w:rFonts w:ascii="Arial" w:eastAsia="Calibri" w:hAnsi="Arial" w:cs="Arial"/>
          <w:sz w:val="22"/>
        </w:rPr>
        <w:t xml:space="preserve">Prijedlogu </w:t>
      </w:r>
      <w:r w:rsidR="00C83B49" w:rsidRPr="0086166A">
        <w:rPr>
          <w:rFonts w:ascii="Arial" w:eastAsia="Calibri" w:hAnsi="Arial" w:cs="Arial"/>
          <w:sz w:val="22"/>
        </w:rPr>
        <w:t xml:space="preserve">I. izmjena i dopuna za </w:t>
      </w:r>
      <w:r w:rsidR="00630A6C" w:rsidRPr="0086166A">
        <w:rPr>
          <w:rFonts w:ascii="Arial" w:eastAsia="Calibri" w:hAnsi="Arial" w:cs="Arial"/>
          <w:sz w:val="22"/>
        </w:rPr>
        <w:t>202</w:t>
      </w:r>
      <w:r w:rsidR="0086166A" w:rsidRPr="0086166A">
        <w:rPr>
          <w:rFonts w:ascii="Arial" w:eastAsia="Calibri" w:hAnsi="Arial" w:cs="Arial"/>
          <w:sz w:val="22"/>
        </w:rPr>
        <w:t>6</w:t>
      </w:r>
      <w:r w:rsidR="00630A6C" w:rsidRPr="0086166A">
        <w:rPr>
          <w:rFonts w:ascii="Arial" w:eastAsia="Calibri" w:hAnsi="Arial" w:cs="Arial"/>
          <w:sz w:val="22"/>
        </w:rPr>
        <w:t>. godinu planirano je ukupno</w:t>
      </w:r>
      <w:r w:rsidR="00630A6C" w:rsidRPr="0086166A">
        <w:rPr>
          <w:rFonts w:ascii="Arial" w:eastAsia="Calibri" w:hAnsi="Arial" w:cs="Arial"/>
          <w:b/>
          <w:sz w:val="22"/>
        </w:rPr>
        <w:t xml:space="preserve"> </w:t>
      </w:r>
      <w:r w:rsidR="0086166A" w:rsidRPr="0086166A">
        <w:rPr>
          <w:rFonts w:ascii="Arial" w:eastAsia="Calibri" w:hAnsi="Arial" w:cs="Arial"/>
          <w:sz w:val="22"/>
        </w:rPr>
        <w:t>3.257.831</w:t>
      </w:r>
      <w:r w:rsidR="00C77D23" w:rsidRPr="0086166A">
        <w:rPr>
          <w:rFonts w:ascii="Arial" w:eastAsia="Calibri" w:hAnsi="Arial" w:cs="Arial"/>
          <w:sz w:val="22"/>
        </w:rPr>
        <w:t>,</w:t>
      </w:r>
      <w:r w:rsidR="005824A3" w:rsidRPr="0086166A">
        <w:rPr>
          <w:rFonts w:ascii="Arial" w:eastAsia="Calibri" w:hAnsi="Arial" w:cs="Arial"/>
          <w:sz w:val="22"/>
        </w:rPr>
        <w:t>00</w:t>
      </w:r>
      <w:r w:rsidR="00630A6C" w:rsidRPr="0086166A">
        <w:rPr>
          <w:rFonts w:ascii="Arial" w:eastAsia="Calibri" w:hAnsi="Arial" w:cs="Arial"/>
          <w:sz w:val="22"/>
        </w:rPr>
        <w:t xml:space="preserve"> €.</w:t>
      </w:r>
    </w:p>
    <w:p w14:paraId="24F52778" w14:textId="77777777" w:rsidR="00630A6C" w:rsidRPr="0086166A" w:rsidRDefault="00630A6C" w:rsidP="00381420">
      <w:pPr>
        <w:spacing w:after="0"/>
        <w:jc w:val="both"/>
        <w:rPr>
          <w:rFonts w:ascii="Arial" w:eastAsia="Calibri" w:hAnsi="Arial" w:cs="Arial"/>
          <w:b/>
          <w:sz w:val="22"/>
          <w:u w:val="single"/>
        </w:rPr>
      </w:pPr>
    </w:p>
    <w:p w14:paraId="6BF7FF9B" w14:textId="5ADD0514" w:rsidR="00630A6C" w:rsidRPr="0086166A" w:rsidRDefault="00630A6C" w:rsidP="00381420">
      <w:p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86166A">
        <w:rPr>
          <w:rFonts w:ascii="Arial" w:eastAsia="Calibri" w:hAnsi="Arial" w:cs="Arial"/>
          <w:b/>
          <w:sz w:val="22"/>
        </w:rPr>
        <w:t xml:space="preserve">Pokazatelji uspješnosti </w:t>
      </w:r>
      <w:r w:rsidRPr="0086166A">
        <w:rPr>
          <w:rFonts w:ascii="Arial" w:eastAsia="Calibri" w:hAnsi="Arial" w:cs="Arial"/>
          <w:sz w:val="22"/>
        </w:rPr>
        <w:t>:  su uspjeh učenika na kraju nastavne godine i sudjelovanje, kao i postignuti rezultati učenika na brojnim županijskim i državnim natjecanjima iz područja: kulture, sporta</w:t>
      </w:r>
      <w:r w:rsidR="003103B1" w:rsidRPr="0086166A">
        <w:rPr>
          <w:rFonts w:ascii="Arial" w:eastAsia="Calibri" w:hAnsi="Arial" w:cs="Arial"/>
          <w:sz w:val="22"/>
        </w:rPr>
        <w:t xml:space="preserve"> </w:t>
      </w:r>
      <w:r w:rsidR="003268C2" w:rsidRPr="0086166A">
        <w:rPr>
          <w:rFonts w:ascii="Arial" w:eastAsia="Calibri" w:hAnsi="Arial" w:cs="Arial"/>
          <w:sz w:val="22"/>
        </w:rPr>
        <w:t xml:space="preserve">i </w:t>
      </w:r>
      <w:r w:rsidRPr="0086166A">
        <w:rPr>
          <w:rFonts w:ascii="Arial" w:eastAsia="Calibri" w:hAnsi="Arial" w:cs="Arial"/>
          <w:sz w:val="22"/>
        </w:rPr>
        <w:t xml:space="preserve">obrazovanja, tehničke kulture itd. </w:t>
      </w:r>
      <w:r w:rsidR="003103B1" w:rsidRPr="0086166A">
        <w:rPr>
          <w:rFonts w:ascii="Arial" w:eastAsia="Calibri" w:hAnsi="Arial" w:cs="Arial"/>
          <w:sz w:val="22"/>
        </w:rPr>
        <w:t xml:space="preserve">- </w:t>
      </w:r>
      <w:r w:rsidRPr="0086166A">
        <w:rPr>
          <w:rFonts w:ascii="Arial" w:eastAsia="Calibri" w:hAnsi="Arial" w:cs="Arial"/>
          <w:sz w:val="22"/>
        </w:rPr>
        <w:t>isti se dostavljaju gradskoj upravi na uvid svake godine na kraju školske godine.</w:t>
      </w:r>
    </w:p>
    <w:p w14:paraId="2415D56C" w14:textId="77777777" w:rsidR="00630A6C" w:rsidRPr="0086166A" w:rsidRDefault="00630A6C" w:rsidP="00381420">
      <w:p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86166A">
        <w:rPr>
          <w:rFonts w:ascii="Arial" w:eastAsia="Calibri" w:hAnsi="Arial" w:cs="Arial"/>
          <w:sz w:val="22"/>
        </w:rPr>
        <w:t xml:space="preserve">Rizici su eventualni nedostatak sredstava za realizaciju planiranih programa i aktivnosti i otežani uvjeti za izvođenje nastavnog procesa. </w:t>
      </w:r>
    </w:p>
    <w:p w14:paraId="74A94A4D" w14:textId="77777777" w:rsidR="00630A6C" w:rsidRPr="0086166A" w:rsidRDefault="00630A6C" w:rsidP="00381420">
      <w:p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86166A">
        <w:rPr>
          <w:rFonts w:ascii="Arial" w:eastAsia="Calibri" w:hAnsi="Arial" w:cs="Arial"/>
          <w:sz w:val="22"/>
        </w:rPr>
        <w:t>Neprovođenjem ili djelomičnim provođenjem ovakvih programa i aktivnosti dovodi se u pitanje primjena standarda ili zakonskog minimalnog standarda u školi, te zadovoljavanje  potreba djece i njihovih roditelja na području Grada Labina za odgojem, naobrazbom, prehranom, rehabilitacijom i socijalnom skrbi.</w:t>
      </w:r>
    </w:p>
    <w:p w14:paraId="60B67B4C" w14:textId="1AAC08E8" w:rsidR="00630A6C" w:rsidRPr="0086166A" w:rsidRDefault="00630A6C" w:rsidP="00F74936">
      <w:pPr>
        <w:spacing w:after="0" w:line="240" w:lineRule="auto"/>
        <w:jc w:val="both"/>
        <w:rPr>
          <w:rFonts w:ascii="Arial" w:eastAsia="Calibri" w:hAnsi="Arial" w:cs="Arial"/>
          <w:b/>
          <w:sz w:val="22"/>
        </w:rPr>
      </w:pPr>
      <w:r w:rsidRPr="0086166A">
        <w:rPr>
          <w:rFonts w:ascii="Arial" w:eastAsia="Calibri" w:hAnsi="Arial" w:cs="Arial"/>
          <w:b/>
          <w:sz w:val="22"/>
        </w:rPr>
        <w:lastRenderedPageBreak/>
        <w:t>Aktivnosti u školskoj ustanovi su:</w:t>
      </w:r>
    </w:p>
    <w:p w14:paraId="53A50FBD" w14:textId="77777777" w:rsidR="00630A6C" w:rsidRPr="0086166A" w:rsidRDefault="00630A6C" w:rsidP="00F74936">
      <w:pPr>
        <w:spacing w:after="0"/>
        <w:jc w:val="both"/>
        <w:rPr>
          <w:rFonts w:ascii="Arial" w:eastAsia="Calibri" w:hAnsi="Arial" w:cs="Arial"/>
          <w:b/>
          <w:sz w:val="22"/>
          <w:u w:val="single"/>
        </w:rPr>
      </w:pPr>
      <w:r w:rsidRPr="0086166A">
        <w:rPr>
          <w:rFonts w:ascii="Arial" w:eastAsia="Arial" w:hAnsi="Arial" w:cs="Arial"/>
          <w:b/>
          <w:sz w:val="22"/>
        </w:rPr>
        <w:t xml:space="preserve">Aktivnost: </w:t>
      </w:r>
      <w:r w:rsidRPr="0086166A">
        <w:rPr>
          <w:rFonts w:ascii="Arial" w:eastAsia="Calibri" w:hAnsi="Arial" w:cs="Arial"/>
          <w:b/>
          <w:sz w:val="22"/>
        </w:rPr>
        <w:t>Financiranje djelatnosti osnovnog školstva</w:t>
      </w:r>
    </w:p>
    <w:p w14:paraId="7E59AC89" w14:textId="2CDB9CA5" w:rsidR="00630A6C" w:rsidRPr="0086166A" w:rsidRDefault="00630A6C" w:rsidP="00F74936">
      <w:pPr>
        <w:spacing w:after="0"/>
        <w:jc w:val="both"/>
        <w:rPr>
          <w:rFonts w:ascii="Arial" w:eastAsia="Calibri" w:hAnsi="Arial" w:cs="Arial"/>
          <w:sz w:val="22"/>
        </w:rPr>
      </w:pPr>
      <w:r w:rsidRPr="0086166A">
        <w:rPr>
          <w:rFonts w:ascii="Arial" w:eastAsia="Calibri" w:hAnsi="Arial" w:cs="Arial"/>
          <w:sz w:val="22"/>
        </w:rPr>
        <w:t>Ova se aktivnost ostvaruje iz decentraliziranih funkcija financiranja, općih prihoda i primitaka iznad standarda, vlastitih prihoda, prihoda za posebne namjene</w:t>
      </w:r>
      <w:r w:rsidR="00380EE2" w:rsidRPr="0086166A">
        <w:rPr>
          <w:rFonts w:ascii="Arial" w:eastAsia="Calibri" w:hAnsi="Arial" w:cs="Arial"/>
          <w:sz w:val="22"/>
        </w:rPr>
        <w:t xml:space="preserve">, </w:t>
      </w:r>
      <w:r w:rsidRPr="0086166A">
        <w:rPr>
          <w:rFonts w:ascii="Arial" w:eastAsia="Calibri" w:hAnsi="Arial" w:cs="Arial"/>
          <w:sz w:val="22"/>
        </w:rPr>
        <w:t>pomoćima Državnog proračuna , donacijama poslovnih subjekata te prihoda od naknada šteta.</w:t>
      </w:r>
    </w:p>
    <w:p w14:paraId="513CECAB" w14:textId="77777777" w:rsidR="00630A6C" w:rsidRPr="0086166A" w:rsidRDefault="00630A6C" w:rsidP="00F74936">
      <w:pPr>
        <w:spacing w:after="0"/>
        <w:jc w:val="both"/>
        <w:rPr>
          <w:rFonts w:ascii="Arial" w:eastAsia="Calibri" w:hAnsi="Arial" w:cs="Arial"/>
          <w:sz w:val="22"/>
        </w:rPr>
      </w:pPr>
      <w:r w:rsidRPr="0086166A">
        <w:rPr>
          <w:rFonts w:ascii="Arial" w:eastAsia="Calibri" w:hAnsi="Arial" w:cs="Arial"/>
          <w:sz w:val="22"/>
        </w:rPr>
        <w:t>Financiranje nabavke  namirnica  shema školskog  voća i mlijeka.</w:t>
      </w:r>
    </w:p>
    <w:p w14:paraId="2950415A" w14:textId="77777777" w:rsidR="00630A6C" w:rsidRPr="0086166A" w:rsidRDefault="00630A6C" w:rsidP="00F74936">
      <w:pPr>
        <w:spacing w:after="0"/>
        <w:jc w:val="both"/>
        <w:rPr>
          <w:rFonts w:ascii="Arial" w:eastAsia="Calibri" w:hAnsi="Arial" w:cs="Arial"/>
          <w:sz w:val="22"/>
        </w:rPr>
      </w:pPr>
      <w:r w:rsidRPr="0086166A">
        <w:rPr>
          <w:rFonts w:ascii="Arial" w:eastAsia="Calibri" w:hAnsi="Arial" w:cs="Arial"/>
          <w:sz w:val="22"/>
        </w:rPr>
        <w:t>Financiranje materijalnih rashoda odnosi se na troškove vezane za, odlazak učitelja na stručna usavršavanja, troškove kotizacija za natjecanja učenika i seminare, nabavku uredskog materijala, materijala za čišćenje i održavanje, poštanske i telefonske troškove, prijevoza,  nabavku sitnog inventara, troškove energije i lož ulja, komunalne, računalne i ostale usluge, premije osiguranja i usluge promidžbe i informiranja, intelektualne usluge, nabavku   opreme, troškove najma opreme te troškove tekućeg i investicijskog održavanja.</w:t>
      </w:r>
    </w:p>
    <w:p w14:paraId="06E7DC63" w14:textId="6D89F62B" w:rsidR="00630A6C" w:rsidRPr="0086166A" w:rsidRDefault="00630A6C" w:rsidP="00F74936">
      <w:pPr>
        <w:spacing w:after="0"/>
        <w:jc w:val="both"/>
        <w:rPr>
          <w:rFonts w:ascii="Arial" w:eastAsia="Calibri" w:hAnsi="Arial" w:cs="Arial"/>
          <w:sz w:val="22"/>
        </w:rPr>
      </w:pPr>
      <w:r w:rsidRPr="0086166A">
        <w:rPr>
          <w:rFonts w:ascii="Arial" w:eastAsia="Calibri" w:hAnsi="Arial" w:cs="Arial"/>
          <w:sz w:val="22"/>
        </w:rPr>
        <w:t>U školi je organizirana školska marenda po cijeni od 1,</w:t>
      </w:r>
      <w:r w:rsidR="00876C50" w:rsidRPr="0086166A">
        <w:rPr>
          <w:rFonts w:ascii="Arial" w:eastAsia="Calibri" w:hAnsi="Arial" w:cs="Arial"/>
          <w:sz w:val="22"/>
        </w:rPr>
        <w:t>33</w:t>
      </w:r>
      <w:r w:rsidRPr="0086166A">
        <w:rPr>
          <w:rFonts w:ascii="Arial" w:eastAsia="Calibri" w:hAnsi="Arial" w:cs="Arial"/>
          <w:sz w:val="22"/>
        </w:rPr>
        <w:t xml:space="preserve"> €</w:t>
      </w:r>
      <w:r w:rsidR="00876C50" w:rsidRPr="0086166A">
        <w:rPr>
          <w:rFonts w:ascii="Arial" w:eastAsia="Calibri" w:hAnsi="Arial" w:cs="Arial"/>
          <w:sz w:val="22"/>
        </w:rPr>
        <w:t xml:space="preserve"> koju u potpunosti financira MZO</w:t>
      </w:r>
      <w:r w:rsidR="00F74936" w:rsidRPr="0086166A">
        <w:rPr>
          <w:rFonts w:ascii="Arial" w:eastAsia="Calibri" w:hAnsi="Arial" w:cs="Arial"/>
          <w:sz w:val="22"/>
        </w:rPr>
        <w:t>M</w:t>
      </w:r>
      <w:r w:rsidR="00876C50" w:rsidRPr="0086166A">
        <w:rPr>
          <w:rFonts w:ascii="Arial" w:eastAsia="Calibri" w:hAnsi="Arial" w:cs="Arial"/>
          <w:sz w:val="22"/>
        </w:rPr>
        <w:t>.</w:t>
      </w:r>
      <w:r w:rsidRPr="0086166A">
        <w:rPr>
          <w:rFonts w:ascii="Arial" w:eastAsia="Calibri" w:hAnsi="Arial" w:cs="Arial"/>
          <w:sz w:val="22"/>
        </w:rPr>
        <w:t xml:space="preserve"> Ove godine uključeno  je ukupno  cca </w:t>
      </w:r>
      <w:r w:rsidR="003268C2" w:rsidRPr="0086166A">
        <w:rPr>
          <w:rFonts w:ascii="Arial" w:eastAsia="Calibri" w:hAnsi="Arial" w:cs="Arial"/>
          <w:sz w:val="22"/>
        </w:rPr>
        <w:t>4</w:t>
      </w:r>
      <w:r w:rsidR="00F74936" w:rsidRPr="0086166A">
        <w:rPr>
          <w:rFonts w:ascii="Arial" w:eastAsia="Calibri" w:hAnsi="Arial" w:cs="Arial"/>
          <w:sz w:val="22"/>
        </w:rPr>
        <w:t>9</w:t>
      </w:r>
      <w:r w:rsidR="003268C2" w:rsidRPr="0086166A">
        <w:rPr>
          <w:rFonts w:ascii="Arial" w:eastAsia="Calibri" w:hAnsi="Arial" w:cs="Arial"/>
          <w:sz w:val="22"/>
        </w:rPr>
        <w:t>0</w:t>
      </w:r>
      <w:r w:rsidRPr="0086166A">
        <w:rPr>
          <w:rFonts w:ascii="Arial" w:eastAsia="Calibri" w:hAnsi="Arial" w:cs="Arial"/>
          <w:sz w:val="22"/>
        </w:rPr>
        <w:t xml:space="preserve"> učenika.</w:t>
      </w:r>
    </w:p>
    <w:p w14:paraId="07FE6868" w14:textId="217BDAD3" w:rsidR="00630A6C" w:rsidRPr="0086166A" w:rsidRDefault="00630A6C" w:rsidP="00F74936">
      <w:pPr>
        <w:spacing w:after="0"/>
        <w:jc w:val="both"/>
        <w:rPr>
          <w:rFonts w:ascii="Arial" w:eastAsia="Arial" w:hAnsi="Arial" w:cs="Arial"/>
          <w:sz w:val="22"/>
        </w:rPr>
      </w:pPr>
      <w:r w:rsidRPr="0086166A">
        <w:rPr>
          <w:rFonts w:ascii="Arial" w:eastAsia="Arial" w:hAnsi="Arial" w:cs="Arial"/>
          <w:sz w:val="22"/>
        </w:rPr>
        <w:t xml:space="preserve">Za tu aktivnost planirana su sredstva u iznosu od </w:t>
      </w:r>
      <w:r w:rsidR="0086166A" w:rsidRPr="0086166A">
        <w:rPr>
          <w:rFonts w:ascii="Arial" w:eastAsia="Arial" w:hAnsi="Arial" w:cs="Arial"/>
          <w:sz w:val="22"/>
        </w:rPr>
        <w:t>2.559.090</w:t>
      </w:r>
      <w:r w:rsidR="00380EE2" w:rsidRPr="0086166A">
        <w:rPr>
          <w:rFonts w:ascii="Arial" w:eastAsia="Arial" w:hAnsi="Arial" w:cs="Arial"/>
          <w:sz w:val="22"/>
        </w:rPr>
        <w:t>,00</w:t>
      </w:r>
      <w:r w:rsidRPr="0086166A">
        <w:rPr>
          <w:rFonts w:ascii="Arial" w:eastAsia="Arial" w:hAnsi="Arial" w:cs="Arial"/>
          <w:sz w:val="22"/>
        </w:rPr>
        <w:t xml:space="preserve"> €</w:t>
      </w:r>
      <w:r w:rsidR="00EF4CDA">
        <w:rPr>
          <w:rFonts w:ascii="Arial" w:eastAsia="Arial" w:hAnsi="Arial" w:cs="Arial"/>
          <w:sz w:val="22"/>
        </w:rPr>
        <w:t>, odnosno 6,82% više od izvornog Plana za 2026. godinu.</w:t>
      </w:r>
    </w:p>
    <w:p w14:paraId="45F8183A" w14:textId="77777777" w:rsidR="00630A6C" w:rsidRPr="00C61133" w:rsidRDefault="00630A6C" w:rsidP="00381420">
      <w:pPr>
        <w:spacing w:after="0"/>
        <w:jc w:val="both"/>
        <w:rPr>
          <w:rFonts w:ascii="Arial" w:eastAsia="Arial" w:hAnsi="Arial" w:cs="Arial"/>
          <w:color w:val="FF0000"/>
          <w:sz w:val="22"/>
        </w:rPr>
      </w:pPr>
    </w:p>
    <w:p w14:paraId="59C6369F" w14:textId="77777777" w:rsidR="00630A6C" w:rsidRPr="0086166A" w:rsidRDefault="00630A6C" w:rsidP="00381420">
      <w:pPr>
        <w:spacing w:after="0" w:line="240" w:lineRule="auto"/>
        <w:jc w:val="both"/>
        <w:rPr>
          <w:rFonts w:ascii="Arial" w:eastAsia="Arial" w:hAnsi="Arial" w:cs="Arial"/>
          <w:b/>
          <w:sz w:val="22"/>
        </w:rPr>
      </w:pPr>
      <w:r w:rsidRPr="0086166A">
        <w:rPr>
          <w:rFonts w:ascii="Arial" w:eastAsia="Arial" w:hAnsi="Arial" w:cs="Arial"/>
          <w:b/>
          <w:sz w:val="22"/>
        </w:rPr>
        <w:t>Aktivnost: Produženi boravak</w:t>
      </w:r>
    </w:p>
    <w:p w14:paraId="242A4B87" w14:textId="6B42529C" w:rsidR="00630A6C" w:rsidRPr="0086166A" w:rsidRDefault="00630A6C" w:rsidP="00381420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86166A">
        <w:rPr>
          <w:rFonts w:ascii="Arial" w:eastAsia="Arial" w:hAnsi="Arial" w:cs="Arial"/>
          <w:sz w:val="22"/>
        </w:rPr>
        <w:t>Ova se aktivnost ostvaruje iz  uplata roditelja za produženi boravak, Grada Labina</w:t>
      </w:r>
      <w:r w:rsidR="002D7A35" w:rsidRPr="0086166A">
        <w:rPr>
          <w:rFonts w:ascii="Arial" w:eastAsia="Arial" w:hAnsi="Arial" w:cs="Arial"/>
          <w:sz w:val="22"/>
        </w:rPr>
        <w:t>,</w:t>
      </w:r>
      <w:r w:rsidRPr="0086166A">
        <w:rPr>
          <w:rFonts w:ascii="Arial" w:eastAsia="Arial" w:hAnsi="Arial" w:cs="Arial"/>
          <w:sz w:val="22"/>
        </w:rPr>
        <w:t xml:space="preserve"> Općine Raša</w:t>
      </w:r>
      <w:r w:rsidR="00876C50" w:rsidRPr="0086166A">
        <w:rPr>
          <w:rFonts w:ascii="Arial" w:eastAsia="Arial" w:hAnsi="Arial" w:cs="Arial"/>
          <w:sz w:val="22"/>
        </w:rPr>
        <w:t xml:space="preserve">, </w:t>
      </w:r>
      <w:r w:rsidR="0048626F" w:rsidRPr="0086166A">
        <w:rPr>
          <w:rFonts w:ascii="Arial" w:eastAsia="Arial" w:hAnsi="Arial" w:cs="Arial"/>
          <w:sz w:val="22"/>
        </w:rPr>
        <w:t>općine Sveta Nedjelja od 01.01.2024. godine</w:t>
      </w:r>
      <w:r w:rsidR="002D7A35" w:rsidRPr="0086166A">
        <w:rPr>
          <w:rFonts w:ascii="Arial" w:eastAsia="Arial" w:hAnsi="Arial" w:cs="Arial"/>
          <w:sz w:val="22"/>
        </w:rPr>
        <w:t>,</w:t>
      </w:r>
      <w:r w:rsidR="0048626F" w:rsidRPr="0086166A">
        <w:rPr>
          <w:rFonts w:ascii="Arial" w:eastAsia="Arial" w:hAnsi="Arial" w:cs="Arial"/>
          <w:sz w:val="22"/>
        </w:rPr>
        <w:t xml:space="preserve"> </w:t>
      </w:r>
      <w:r w:rsidR="00876C50" w:rsidRPr="0086166A">
        <w:rPr>
          <w:rFonts w:ascii="Arial" w:eastAsia="Arial" w:hAnsi="Arial" w:cs="Arial"/>
          <w:sz w:val="22"/>
        </w:rPr>
        <w:t>općine Kršan</w:t>
      </w:r>
      <w:r w:rsidRPr="0086166A">
        <w:rPr>
          <w:rFonts w:ascii="Arial" w:eastAsia="Arial" w:hAnsi="Arial" w:cs="Arial"/>
          <w:sz w:val="22"/>
        </w:rPr>
        <w:t xml:space="preserve"> te vlastitih prihoda. Iz tih sredstava  financiraju se rashodi za zaposlene </w:t>
      </w:r>
      <w:r w:rsidR="00F74936" w:rsidRPr="0086166A">
        <w:rPr>
          <w:rFonts w:ascii="Arial" w:eastAsia="Arial" w:hAnsi="Arial" w:cs="Arial"/>
          <w:sz w:val="22"/>
        </w:rPr>
        <w:t>de</w:t>
      </w:r>
      <w:r w:rsidR="00F47693" w:rsidRPr="0086166A">
        <w:rPr>
          <w:rFonts w:ascii="Arial" w:eastAsia="Arial" w:hAnsi="Arial" w:cs="Arial"/>
          <w:sz w:val="22"/>
        </w:rPr>
        <w:t>set</w:t>
      </w:r>
      <w:r w:rsidRPr="0086166A">
        <w:rPr>
          <w:rFonts w:ascii="Arial" w:eastAsia="Arial" w:hAnsi="Arial" w:cs="Arial"/>
          <w:sz w:val="22"/>
        </w:rPr>
        <w:t xml:space="preserve"> djelatnika, materijalni rashodi za službena putovanja, troškovi dolaska i odlaska na posao,</w:t>
      </w:r>
      <w:r w:rsidR="00F666BE" w:rsidRPr="0086166A">
        <w:rPr>
          <w:rFonts w:ascii="Arial" w:eastAsia="Arial" w:hAnsi="Arial" w:cs="Arial"/>
          <w:sz w:val="22"/>
        </w:rPr>
        <w:t xml:space="preserve">i </w:t>
      </w:r>
      <w:r w:rsidRPr="0086166A">
        <w:rPr>
          <w:rFonts w:ascii="Arial" w:eastAsia="Arial" w:hAnsi="Arial" w:cs="Arial"/>
          <w:sz w:val="22"/>
        </w:rPr>
        <w:t xml:space="preserve">nabavku namirnica. Ove godine u produženi boravak uključeni su učenici od 1. do 4. razreda. U odnosu na prošlu školsku godinu </w:t>
      </w:r>
      <w:r w:rsidR="00BE05B3" w:rsidRPr="0086166A">
        <w:rPr>
          <w:rFonts w:ascii="Arial" w:eastAsia="Arial" w:hAnsi="Arial" w:cs="Arial"/>
          <w:sz w:val="22"/>
        </w:rPr>
        <w:t xml:space="preserve">( 207 učenika u PB-u) </w:t>
      </w:r>
      <w:r w:rsidRPr="0086166A">
        <w:rPr>
          <w:rFonts w:ascii="Arial" w:eastAsia="Arial" w:hAnsi="Arial" w:cs="Arial"/>
          <w:sz w:val="22"/>
        </w:rPr>
        <w:t xml:space="preserve">broj učenika je </w:t>
      </w:r>
      <w:r w:rsidR="00F47693" w:rsidRPr="0086166A">
        <w:rPr>
          <w:rFonts w:ascii="Arial" w:eastAsia="Arial" w:hAnsi="Arial" w:cs="Arial"/>
          <w:sz w:val="22"/>
        </w:rPr>
        <w:t>smanjen</w:t>
      </w:r>
      <w:r w:rsidRPr="0086166A">
        <w:rPr>
          <w:rFonts w:ascii="Arial" w:eastAsia="Arial" w:hAnsi="Arial" w:cs="Arial"/>
          <w:sz w:val="22"/>
        </w:rPr>
        <w:t xml:space="preserve"> te sada iznosi </w:t>
      </w:r>
      <w:r w:rsidR="00F47693" w:rsidRPr="0086166A">
        <w:rPr>
          <w:rFonts w:ascii="Arial" w:eastAsia="Arial" w:hAnsi="Arial" w:cs="Arial"/>
          <w:sz w:val="22"/>
        </w:rPr>
        <w:t xml:space="preserve">197 </w:t>
      </w:r>
      <w:r w:rsidRPr="0086166A">
        <w:rPr>
          <w:rFonts w:ascii="Arial" w:eastAsia="Arial" w:hAnsi="Arial" w:cs="Arial"/>
          <w:sz w:val="22"/>
        </w:rPr>
        <w:t>učenika.</w:t>
      </w:r>
    </w:p>
    <w:p w14:paraId="05A044C0" w14:textId="77777777" w:rsidR="00630A6C" w:rsidRPr="0086166A" w:rsidRDefault="00630A6C" w:rsidP="00381420">
      <w:pPr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86166A">
        <w:rPr>
          <w:rFonts w:ascii="Arial" w:eastAsia="Arial" w:hAnsi="Arial" w:cs="Arial"/>
          <w:sz w:val="22"/>
        </w:rPr>
        <w:t xml:space="preserve">U matičnoj i područnim odjelima na Katurama i Vinežu organizirano je sedam odjeljenja  produženog boravka, jedna u Vozilićima, odnosno ukupno osam odjeljenja. </w:t>
      </w:r>
    </w:p>
    <w:p w14:paraId="707A30E5" w14:textId="701A1CF9" w:rsidR="00630A6C" w:rsidRPr="0086166A" w:rsidRDefault="00C83B49" w:rsidP="00381420">
      <w:pPr>
        <w:spacing w:after="0"/>
        <w:jc w:val="both"/>
        <w:rPr>
          <w:rFonts w:ascii="Arial" w:eastAsia="Arial" w:hAnsi="Arial" w:cs="Arial"/>
          <w:sz w:val="22"/>
        </w:rPr>
      </w:pPr>
      <w:r w:rsidRPr="0086166A">
        <w:rPr>
          <w:rFonts w:ascii="Arial" w:eastAsia="Arial" w:hAnsi="Arial" w:cs="Arial"/>
          <w:sz w:val="22"/>
        </w:rPr>
        <w:t>U</w:t>
      </w:r>
      <w:r w:rsidR="0086166A" w:rsidRPr="0086166A">
        <w:rPr>
          <w:rFonts w:ascii="Arial" w:eastAsia="Arial" w:hAnsi="Arial" w:cs="Arial"/>
          <w:sz w:val="22"/>
        </w:rPr>
        <w:t xml:space="preserve"> Prijedlogu </w:t>
      </w:r>
      <w:r w:rsidRPr="0086166A">
        <w:rPr>
          <w:rFonts w:ascii="Arial" w:eastAsia="Arial" w:hAnsi="Arial" w:cs="Arial"/>
          <w:sz w:val="22"/>
        </w:rPr>
        <w:t xml:space="preserve"> </w:t>
      </w:r>
      <w:r w:rsidR="0086166A" w:rsidRPr="0086166A">
        <w:rPr>
          <w:rFonts w:ascii="Arial" w:eastAsia="Arial" w:hAnsi="Arial" w:cs="Arial"/>
          <w:sz w:val="22"/>
        </w:rPr>
        <w:t>I</w:t>
      </w:r>
      <w:r w:rsidRPr="0086166A">
        <w:rPr>
          <w:rFonts w:ascii="Arial" w:eastAsia="Arial" w:hAnsi="Arial" w:cs="Arial"/>
          <w:sz w:val="22"/>
        </w:rPr>
        <w:t>. izmjenama i dopunama, z</w:t>
      </w:r>
      <w:r w:rsidR="00630A6C" w:rsidRPr="0086166A">
        <w:rPr>
          <w:rFonts w:ascii="Arial" w:eastAsia="Arial" w:hAnsi="Arial" w:cs="Arial"/>
          <w:sz w:val="22"/>
        </w:rPr>
        <w:t>a tu aktivnost</w:t>
      </w:r>
      <w:r w:rsidRPr="0086166A">
        <w:rPr>
          <w:rFonts w:ascii="Arial" w:eastAsia="Arial" w:hAnsi="Arial" w:cs="Arial"/>
          <w:sz w:val="22"/>
        </w:rPr>
        <w:t>,</w:t>
      </w:r>
      <w:r w:rsidR="00630A6C" w:rsidRPr="0086166A">
        <w:rPr>
          <w:rFonts w:ascii="Arial" w:eastAsia="Arial" w:hAnsi="Arial" w:cs="Arial"/>
          <w:sz w:val="22"/>
        </w:rPr>
        <w:t xml:space="preserve"> planirana su sredstva u iznosu od </w:t>
      </w:r>
      <w:r w:rsidR="0086166A" w:rsidRPr="0086166A">
        <w:rPr>
          <w:rFonts w:ascii="Arial" w:eastAsia="Arial" w:hAnsi="Arial" w:cs="Arial"/>
          <w:sz w:val="22"/>
        </w:rPr>
        <w:t>427.141</w:t>
      </w:r>
      <w:r w:rsidR="00630A6C" w:rsidRPr="0086166A">
        <w:rPr>
          <w:rFonts w:ascii="Arial" w:eastAsia="Arial" w:hAnsi="Arial" w:cs="Arial"/>
          <w:sz w:val="22"/>
        </w:rPr>
        <w:t>,00 €</w:t>
      </w:r>
      <w:r w:rsidR="00BE05B3" w:rsidRPr="0086166A">
        <w:rPr>
          <w:rFonts w:ascii="Arial" w:eastAsia="Arial" w:hAnsi="Arial" w:cs="Arial"/>
          <w:sz w:val="22"/>
        </w:rPr>
        <w:t xml:space="preserve">, odnosno za </w:t>
      </w:r>
      <w:r w:rsidR="0086166A" w:rsidRPr="0086166A">
        <w:rPr>
          <w:rFonts w:ascii="Arial" w:eastAsia="Arial" w:hAnsi="Arial" w:cs="Arial"/>
          <w:sz w:val="22"/>
        </w:rPr>
        <w:t>13,34</w:t>
      </w:r>
      <w:r w:rsidR="00BE05B3" w:rsidRPr="0086166A">
        <w:rPr>
          <w:rFonts w:ascii="Arial" w:eastAsia="Arial" w:hAnsi="Arial" w:cs="Arial"/>
          <w:sz w:val="22"/>
        </w:rPr>
        <w:t xml:space="preserve">% </w:t>
      </w:r>
      <w:r w:rsidR="0086166A" w:rsidRPr="0086166A">
        <w:rPr>
          <w:rFonts w:ascii="Arial" w:eastAsia="Arial" w:hAnsi="Arial" w:cs="Arial"/>
          <w:sz w:val="22"/>
        </w:rPr>
        <w:t>više</w:t>
      </w:r>
      <w:r w:rsidR="00BE05B3" w:rsidRPr="0086166A">
        <w:rPr>
          <w:rFonts w:ascii="Arial" w:eastAsia="Arial" w:hAnsi="Arial" w:cs="Arial"/>
          <w:sz w:val="22"/>
        </w:rPr>
        <w:t xml:space="preserve"> od </w:t>
      </w:r>
      <w:r w:rsidR="0086166A" w:rsidRPr="0086166A">
        <w:rPr>
          <w:rFonts w:ascii="Arial" w:eastAsia="Arial" w:hAnsi="Arial" w:cs="Arial"/>
          <w:sz w:val="22"/>
        </w:rPr>
        <w:t>izvornog Plana.</w:t>
      </w:r>
    </w:p>
    <w:p w14:paraId="3126A755" w14:textId="77777777" w:rsidR="00664E21" w:rsidRPr="0086166A" w:rsidRDefault="00664E21" w:rsidP="00381420">
      <w:pPr>
        <w:spacing w:after="0"/>
        <w:jc w:val="both"/>
        <w:rPr>
          <w:rFonts w:ascii="Arial" w:eastAsia="Arial" w:hAnsi="Arial" w:cs="Arial"/>
          <w:sz w:val="22"/>
        </w:rPr>
      </w:pPr>
    </w:p>
    <w:p w14:paraId="1C51A78B" w14:textId="57EC6E27" w:rsidR="00630A6C" w:rsidRPr="00381AF0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b/>
          <w:kern w:val="3"/>
          <w:sz w:val="22"/>
          <w:lang w:eastAsia="zh-CN" w:bidi="hi-IN"/>
        </w:rPr>
      </w:pPr>
      <w:r w:rsidRPr="00381AF0">
        <w:rPr>
          <w:rFonts w:ascii="Arial" w:eastAsia="Arial" w:hAnsi="Arial" w:cs="Arial"/>
          <w:b/>
          <w:kern w:val="3"/>
          <w:sz w:val="22"/>
          <w:lang w:eastAsia="zh-CN" w:bidi="hi-IN"/>
        </w:rPr>
        <w:t>Aktivnost: Dodatne aktivnosti učenika i osoblja u školskoj ustanovi</w:t>
      </w:r>
    </w:p>
    <w:p w14:paraId="03953406" w14:textId="77777777" w:rsidR="00630A6C" w:rsidRPr="00381AF0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381AF0">
        <w:rPr>
          <w:rFonts w:ascii="Arial" w:eastAsia="Arial" w:hAnsi="Arial" w:cs="Arial"/>
          <w:kern w:val="3"/>
          <w:sz w:val="22"/>
          <w:lang w:eastAsia="zh-CN" w:bidi="hi-IN"/>
        </w:rPr>
        <w:t xml:space="preserve">Ova se aktivnost ostvaruje iz financiranja  Grada Labina , Županija i Državnog proračuna   </w:t>
      </w:r>
    </w:p>
    <w:p w14:paraId="0DF98A52" w14:textId="2D67DC59" w:rsidR="00630A6C" w:rsidRPr="00381AF0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kern w:val="3"/>
          <w:sz w:val="22"/>
          <w:lang w:eastAsia="zh-CN" w:bidi="hi-IN"/>
        </w:rPr>
      </w:pPr>
      <w:r w:rsidRPr="00381AF0">
        <w:rPr>
          <w:rFonts w:ascii="Arial" w:eastAsia="Arial" w:hAnsi="Arial" w:cs="Arial"/>
          <w:kern w:val="3"/>
          <w:sz w:val="22"/>
          <w:lang w:eastAsia="zh-CN" w:bidi="hi-IN"/>
        </w:rPr>
        <w:t>za pokriće rashoda   službenih putovanja, prijevoza za natjecanje učenika</w:t>
      </w:r>
      <w:r w:rsidR="00876C50" w:rsidRPr="00381AF0">
        <w:rPr>
          <w:rFonts w:ascii="Arial" w:eastAsia="Arial" w:hAnsi="Arial" w:cs="Arial"/>
          <w:kern w:val="3"/>
          <w:sz w:val="22"/>
          <w:lang w:eastAsia="zh-CN" w:bidi="hi-IN"/>
        </w:rPr>
        <w:t xml:space="preserve"> </w:t>
      </w:r>
      <w:r w:rsidRPr="00381AF0">
        <w:rPr>
          <w:rFonts w:ascii="Arial" w:eastAsia="Calibri" w:hAnsi="Arial" w:cs="Arial"/>
          <w:kern w:val="3"/>
          <w:sz w:val="22"/>
          <w:lang w:eastAsia="zh-CN" w:bidi="hi-IN"/>
        </w:rPr>
        <w:t>te pokriće rashoda za mentorstvo,</w:t>
      </w:r>
      <w:r w:rsidR="004A7CB3" w:rsidRPr="00381AF0">
        <w:rPr>
          <w:rFonts w:ascii="Arial" w:eastAsia="Calibri" w:hAnsi="Arial" w:cs="Arial"/>
          <w:kern w:val="3"/>
          <w:sz w:val="22"/>
          <w:lang w:eastAsia="zh-CN" w:bidi="hi-IN"/>
        </w:rPr>
        <w:t xml:space="preserve"> </w:t>
      </w:r>
      <w:r w:rsidRPr="00381AF0">
        <w:rPr>
          <w:rFonts w:ascii="Arial" w:eastAsia="Calibri" w:hAnsi="Arial" w:cs="Arial"/>
          <w:kern w:val="3"/>
          <w:sz w:val="22"/>
          <w:lang w:eastAsia="zh-CN" w:bidi="hi-IN"/>
        </w:rPr>
        <w:t>nabavku udžbenika  za učenike školske ustanove.</w:t>
      </w:r>
    </w:p>
    <w:p w14:paraId="393C31D9" w14:textId="421AD838" w:rsidR="00630A6C" w:rsidRPr="00381AF0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kern w:val="3"/>
          <w:sz w:val="22"/>
          <w:lang w:eastAsia="zh-CN" w:bidi="hi-IN"/>
        </w:rPr>
      </w:pPr>
      <w:r w:rsidRPr="00381AF0">
        <w:rPr>
          <w:rFonts w:ascii="Arial" w:eastAsia="Calibri" w:hAnsi="Arial" w:cs="Arial"/>
          <w:kern w:val="3"/>
          <w:sz w:val="22"/>
          <w:lang w:eastAsia="zh-CN" w:bidi="hi-IN"/>
        </w:rPr>
        <w:t xml:space="preserve">Za tu aktivnost planirana su sredstva u iznosu od </w:t>
      </w:r>
      <w:r w:rsidR="00EF4CDA" w:rsidRPr="00381AF0">
        <w:rPr>
          <w:rFonts w:ascii="Arial" w:eastAsia="Calibri" w:hAnsi="Arial" w:cs="Arial"/>
          <w:kern w:val="3"/>
          <w:sz w:val="22"/>
          <w:lang w:eastAsia="zh-CN" w:bidi="hi-IN"/>
        </w:rPr>
        <w:t>47.195</w:t>
      </w:r>
      <w:r w:rsidR="00876C50" w:rsidRPr="00381AF0">
        <w:rPr>
          <w:rFonts w:ascii="Arial" w:eastAsia="Calibri" w:hAnsi="Arial" w:cs="Arial"/>
          <w:kern w:val="3"/>
          <w:sz w:val="22"/>
          <w:lang w:eastAsia="zh-CN" w:bidi="hi-IN"/>
        </w:rPr>
        <w:t>,00</w:t>
      </w:r>
      <w:r w:rsidRPr="00381AF0">
        <w:rPr>
          <w:rFonts w:ascii="Arial" w:eastAsia="Calibri" w:hAnsi="Arial" w:cs="Arial"/>
          <w:kern w:val="3"/>
          <w:sz w:val="22"/>
          <w:lang w:eastAsia="zh-CN" w:bidi="hi-IN"/>
        </w:rPr>
        <w:t xml:space="preserve"> €</w:t>
      </w:r>
      <w:r w:rsidR="00381AF0" w:rsidRPr="00381AF0">
        <w:rPr>
          <w:rFonts w:ascii="Arial" w:eastAsia="Calibri" w:hAnsi="Arial" w:cs="Arial"/>
          <w:kern w:val="3"/>
          <w:sz w:val="22"/>
          <w:lang w:eastAsia="zh-CN" w:bidi="hi-IN"/>
        </w:rPr>
        <w:t xml:space="preserve"> isto kao u izvornom Planu.</w:t>
      </w:r>
    </w:p>
    <w:p w14:paraId="5551254D" w14:textId="77777777" w:rsidR="00630A6C" w:rsidRPr="00C61133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lang w:eastAsia="zh-CN" w:bidi="hi-IN"/>
        </w:rPr>
      </w:pPr>
    </w:p>
    <w:p w14:paraId="2510E227" w14:textId="047D0672" w:rsidR="00630A6C" w:rsidRPr="00CF5241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b/>
          <w:kern w:val="3"/>
          <w:sz w:val="22"/>
          <w:lang w:eastAsia="zh-CN" w:bidi="hi-IN"/>
        </w:rPr>
      </w:pPr>
      <w:r w:rsidRPr="00CF5241">
        <w:rPr>
          <w:rFonts w:ascii="Arial" w:eastAsia="Calibri" w:hAnsi="Arial" w:cs="Arial"/>
          <w:b/>
          <w:kern w:val="3"/>
          <w:sz w:val="22"/>
          <w:lang w:eastAsia="zh-CN" w:bidi="hi-IN"/>
        </w:rPr>
        <w:t>Aktivnost:</w:t>
      </w:r>
      <w:r w:rsidR="004A7CB3" w:rsidRPr="00CF5241">
        <w:rPr>
          <w:rFonts w:ascii="Arial" w:eastAsia="Calibri" w:hAnsi="Arial" w:cs="Arial"/>
          <w:b/>
          <w:kern w:val="3"/>
          <w:sz w:val="22"/>
          <w:lang w:eastAsia="zh-CN" w:bidi="hi-IN"/>
        </w:rPr>
        <w:t xml:space="preserve"> </w:t>
      </w:r>
      <w:r w:rsidRPr="00CF5241">
        <w:rPr>
          <w:rFonts w:ascii="Arial" w:eastAsia="Calibri" w:hAnsi="Arial" w:cs="Arial"/>
          <w:b/>
          <w:kern w:val="3"/>
          <w:sz w:val="22"/>
          <w:lang w:eastAsia="zh-CN" w:bidi="hi-IN"/>
        </w:rPr>
        <w:t>Osiguranje pomoćnika  učenicima s teškoćama</w:t>
      </w:r>
    </w:p>
    <w:p w14:paraId="13C0AA38" w14:textId="78243B9E" w:rsidR="00630A6C" w:rsidRPr="00CF5241" w:rsidRDefault="00630A6C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CF5241">
        <w:rPr>
          <w:rFonts w:ascii="Arial" w:eastAsia="Calibri" w:hAnsi="Arial" w:cs="Arial"/>
          <w:sz w:val="22"/>
        </w:rPr>
        <w:t>Osiguranje pomoćnika u nastavi aktivnost je kojim se nastoji izjednačiti mogućnosti svih učenika,</w:t>
      </w:r>
      <w:r w:rsidR="00CB2386" w:rsidRPr="00CF5241">
        <w:rPr>
          <w:rFonts w:ascii="Arial" w:eastAsia="Calibri" w:hAnsi="Arial" w:cs="Arial"/>
          <w:sz w:val="22"/>
        </w:rPr>
        <w:t xml:space="preserve"> </w:t>
      </w:r>
      <w:r w:rsidRPr="00CF5241">
        <w:rPr>
          <w:rFonts w:ascii="Arial" w:eastAsia="Calibri" w:hAnsi="Arial" w:cs="Arial"/>
          <w:sz w:val="22"/>
        </w:rPr>
        <w:t xml:space="preserve">unapređenje položaja djece s teškoćama i njihovih obitelji  te stvaranje uvjeta za njihovo aktivno sudjelovanje u građanskim, društvenim i  kulturnim aktivnostima njihovih zajednica. U ovoj školskoj godini  imamo </w:t>
      </w:r>
      <w:r w:rsidR="00CB2386" w:rsidRPr="00CF5241">
        <w:rPr>
          <w:rFonts w:ascii="Arial" w:eastAsia="Calibri" w:hAnsi="Arial" w:cs="Arial"/>
          <w:sz w:val="22"/>
        </w:rPr>
        <w:t>pet</w:t>
      </w:r>
      <w:r w:rsidRPr="00CF5241">
        <w:rPr>
          <w:rFonts w:ascii="Arial" w:eastAsia="Calibri" w:hAnsi="Arial" w:cs="Arial"/>
          <w:sz w:val="22"/>
        </w:rPr>
        <w:t xml:space="preserve"> pomoćnika u nastavi. Sredstva su osigurana kroz program  „Ravnomjerna socijalna i obrazovna inkluzija učenika s teškoćama u razvoju</w:t>
      </w:r>
      <w:r w:rsidR="008E18CD" w:rsidRPr="00CF5241">
        <w:rPr>
          <w:rFonts w:ascii="Arial" w:eastAsia="Calibri" w:hAnsi="Arial" w:cs="Arial"/>
          <w:sz w:val="22"/>
        </w:rPr>
        <w:t xml:space="preserve"> IV </w:t>
      </w:r>
      <w:r w:rsidRPr="00CF5241">
        <w:rPr>
          <w:rFonts w:ascii="Arial" w:eastAsia="Calibri" w:hAnsi="Arial" w:cs="Arial"/>
          <w:sz w:val="22"/>
        </w:rPr>
        <w:t xml:space="preserve"> (RAST </w:t>
      </w:r>
      <w:r w:rsidR="00B75C94" w:rsidRPr="00CF5241">
        <w:rPr>
          <w:rFonts w:ascii="Arial" w:eastAsia="Calibri" w:hAnsi="Arial" w:cs="Arial"/>
          <w:sz w:val="22"/>
        </w:rPr>
        <w:t>IV</w:t>
      </w:r>
      <w:r w:rsidRPr="00CF5241">
        <w:rPr>
          <w:rFonts w:ascii="Arial" w:eastAsia="Calibri" w:hAnsi="Arial" w:cs="Arial"/>
          <w:sz w:val="22"/>
        </w:rPr>
        <w:t xml:space="preserve">)“ u iznosu od </w:t>
      </w:r>
      <w:r w:rsidR="00CF5241" w:rsidRPr="00CF5241">
        <w:rPr>
          <w:rFonts w:ascii="Arial" w:eastAsia="Calibri" w:hAnsi="Arial" w:cs="Arial"/>
          <w:sz w:val="22"/>
        </w:rPr>
        <w:t>73.667</w:t>
      </w:r>
      <w:r w:rsidR="008E5D4D" w:rsidRPr="00CF5241">
        <w:rPr>
          <w:rFonts w:ascii="Arial" w:eastAsia="Calibri" w:hAnsi="Arial" w:cs="Arial"/>
          <w:sz w:val="22"/>
        </w:rPr>
        <w:t>,00</w:t>
      </w:r>
      <w:r w:rsidR="00CB2386" w:rsidRPr="00CF5241">
        <w:rPr>
          <w:rFonts w:ascii="Arial" w:eastAsia="Calibri" w:hAnsi="Arial" w:cs="Arial"/>
          <w:sz w:val="22"/>
        </w:rPr>
        <w:t xml:space="preserve"> </w:t>
      </w:r>
      <w:r w:rsidR="00CB2386" w:rsidRPr="00CF5241">
        <w:rPr>
          <w:rFonts w:ascii="Arial" w:eastAsia="Calibri" w:hAnsi="Arial" w:cs="Arial"/>
          <w:kern w:val="3"/>
          <w:sz w:val="22"/>
          <w:lang w:eastAsia="zh-CN" w:bidi="hi-IN"/>
        </w:rPr>
        <w:t>€</w:t>
      </w:r>
      <w:r w:rsidR="00CB2386" w:rsidRPr="00CF5241">
        <w:rPr>
          <w:rFonts w:ascii="Arial" w:eastAsia="Calibri" w:hAnsi="Arial" w:cs="Arial"/>
          <w:sz w:val="22"/>
        </w:rPr>
        <w:t xml:space="preserve"> </w:t>
      </w:r>
      <w:r w:rsidRPr="00CF5241">
        <w:rPr>
          <w:rFonts w:ascii="Arial" w:eastAsia="Calibri" w:hAnsi="Arial" w:cs="Arial"/>
          <w:sz w:val="22"/>
        </w:rPr>
        <w:t xml:space="preserve"> koje financira EU. U razdoblju 202</w:t>
      </w:r>
      <w:r w:rsidR="008E18CD" w:rsidRPr="00CF5241">
        <w:rPr>
          <w:rFonts w:ascii="Arial" w:eastAsia="Calibri" w:hAnsi="Arial" w:cs="Arial"/>
          <w:sz w:val="22"/>
        </w:rPr>
        <w:t>5</w:t>
      </w:r>
      <w:r w:rsidRPr="00CF5241">
        <w:rPr>
          <w:rFonts w:ascii="Arial" w:eastAsia="Calibri" w:hAnsi="Arial" w:cs="Arial"/>
          <w:sz w:val="22"/>
        </w:rPr>
        <w:t>./202</w:t>
      </w:r>
      <w:r w:rsidR="008E18CD" w:rsidRPr="00CF5241">
        <w:rPr>
          <w:rFonts w:ascii="Arial" w:eastAsia="Calibri" w:hAnsi="Arial" w:cs="Arial"/>
          <w:sz w:val="22"/>
        </w:rPr>
        <w:t>6</w:t>
      </w:r>
      <w:r w:rsidRPr="00CF5241">
        <w:rPr>
          <w:rFonts w:ascii="Arial" w:eastAsia="Calibri" w:hAnsi="Arial" w:cs="Arial"/>
          <w:sz w:val="22"/>
        </w:rPr>
        <w:t xml:space="preserve">. nositelj projekta je Grad Labin koji tu aktivnost financira u iznosu od </w:t>
      </w:r>
      <w:r w:rsidR="00CF5241" w:rsidRPr="00CF5241">
        <w:rPr>
          <w:rFonts w:ascii="Arial" w:eastAsia="Calibri" w:hAnsi="Arial" w:cs="Arial"/>
          <w:sz w:val="22"/>
        </w:rPr>
        <w:t>57.080</w:t>
      </w:r>
      <w:r w:rsidRPr="00CF5241">
        <w:rPr>
          <w:rFonts w:ascii="Arial" w:eastAsia="Calibri" w:hAnsi="Arial" w:cs="Arial"/>
          <w:sz w:val="22"/>
        </w:rPr>
        <w:t>,00 €.</w:t>
      </w:r>
    </w:p>
    <w:p w14:paraId="3C8B5F84" w14:textId="7CC6E4B5" w:rsidR="007415EA" w:rsidRPr="00CF5241" w:rsidRDefault="007415EA" w:rsidP="00381420">
      <w:pPr>
        <w:spacing w:after="0"/>
        <w:jc w:val="both"/>
        <w:rPr>
          <w:rFonts w:ascii="Arial" w:eastAsia="Calibri" w:hAnsi="Arial" w:cs="Arial"/>
          <w:sz w:val="22"/>
        </w:rPr>
      </w:pPr>
      <w:r w:rsidRPr="00CF5241">
        <w:rPr>
          <w:rFonts w:ascii="Arial" w:eastAsia="Calibri" w:hAnsi="Arial" w:cs="Arial"/>
          <w:sz w:val="22"/>
        </w:rPr>
        <w:t xml:space="preserve">Ukupno za tu aktivnost </w:t>
      </w:r>
      <w:r w:rsidR="00C83B49" w:rsidRPr="00CF5241">
        <w:rPr>
          <w:rFonts w:ascii="Arial" w:eastAsia="Calibri" w:hAnsi="Arial" w:cs="Arial"/>
          <w:sz w:val="22"/>
        </w:rPr>
        <w:t xml:space="preserve">u </w:t>
      </w:r>
      <w:r w:rsidR="00CF5241" w:rsidRPr="00CF5241">
        <w:rPr>
          <w:rFonts w:ascii="Arial" w:eastAsia="Calibri" w:hAnsi="Arial" w:cs="Arial"/>
          <w:sz w:val="22"/>
        </w:rPr>
        <w:t xml:space="preserve">Prijedlogu </w:t>
      </w:r>
      <w:r w:rsidR="00C83B49" w:rsidRPr="00CF5241">
        <w:rPr>
          <w:rFonts w:ascii="Arial" w:eastAsia="Calibri" w:hAnsi="Arial" w:cs="Arial"/>
          <w:sz w:val="22"/>
        </w:rPr>
        <w:t xml:space="preserve">I. izmjenama i dopunama </w:t>
      </w:r>
      <w:r w:rsidRPr="00CF5241">
        <w:rPr>
          <w:rFonts w:ascii="Arial" w:eastAsia="Calibri" w:hAnsi="Arial" w:cs="Arial"/>
          <w:sz w:val="22"/>
        </w:rPr>
        <w:t xml:space="preserve">planirana su sredstva u iznosu od </w:t>
      </w:r>
      <w:r w:rsidR="00CF5241" w:rsidRPr="00CF5241">
        <w:rPr>
          <w:rFonts w:ascii="Arial" w:eastAsia="Calibri" w:hAnsi="Arial" w:cs="Arial"/>
          <w:sz w:val="22"/>
        </w:rPr>
        <w:t>130.747</w:t>
      </w:r>
      <w:r w:rsidRPr="00CF5241">
        <w:rPr>
          <w:rFonts w:ascii="Arial" w:eastAsia="Calibri" w:hAnsi="Arial" w:cs="Arial"/>
          <w:sz w:val="22"/>
        </w:rPr>
        <w:t>,00 eura</w:t>
      </w:r>
      <w:r w:rsidR="00CF5241">
        <w:rPr>
          <w:rFonts w:ascii="Arial" w:eastAsia="Calibri" w:hAnsi="Arial" w:cs="Arial"/>
          <w:sz w:val="22"/>
        </w:rPr>
        <w:t>, odnosno 4,53% više od izvornog Plana.</w:t>
      </w:r>
    </w:p>
    <w:p w14:paraId="3509EE91" w14:textId="77777777" w:rsidR="0005200C" w:rsidRPr="00C61133" w:rsidRDefault="0005200C" w:rsidP="00381420">
      <w:pPr>
        <w:spacing w:after="0"/>
        <w:jc w:val="both"/>
        <w:rPr>
          <w:rFonts w:ascii="Arial" w:eastAsia="Calibri" w:hAnsi="Arial" w:cs="Arial"/>
          <w:color w:val="FF0000"/>
          <w:sz w:val="22"/>
        </w:rPr>
      </w:pPr>
    </w:p>
    <w:p w14:paraId="46877C31" w14:textId="77777777" w:rsidR="00630A6C" w:rsidRPr="00B84172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b/>
          <w:kern w:val="3"/>
          <w:sz w:val="22"/>
          <w:lang w:eastAsia="zh-CN" w:bidi="hi-IN"/>
        </w:rPr>
      </w:pPr>
      <w:r w:rsidRPr="00B84172">
        <w:rPr>
          <w:rFonts w:ascii="Arial" w:eastAsia="Calibri" w:hAnsi="Arial" w:cs="Arial"/>
          <w:b/>
          <w:kern w:val="3"/>
          <w:sz w:val="22"/>
          <w:lang w:eastAsia="zh-CN" w:bidi="hi-IN"/>
        </w:rPr>
        <w:t>Aktivnost: Financiranje izvannastavnih projekata i drugo</w:t>
      </w:r>
    </w:p>
    <w:p w14:paraId="56B43EEA" w14:textId="77777777" w:rsidR="00630A6C" w:rsidRPr="00B84172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kern w:val="3"/>
          <w:sz w:val="22"/>
          <w:lang w:eastAsia="zh-CN" w:bidi="hi-IN"/>
        </w:rPr>
      </w:pPr>
      <w:r w:rsidRPr="00B84172">
        <w:rPr>
          <w:rFonts w:ascii="Arial" w:eastAsia="Calibri" w:hAnsi="Arial" w:cs="Arial"/>
          <w:kern w:val="3"/>
          <w:sz w:val="22"/>
          <w:lang w:eastAsia="zh-CN" w:bidi="hi-IN"/>
        </w:rPr>
        <w:t>Sredstva po ovoj aktivnosti planirana su za provođenje školskih projekata kojima se potiče i poboljšava obrazovanje naših učenika,  vlastitih prihoda od najma školskog stana.</w:t>
      </w:r>
    </w:p>
    <w:p w14:paraId="5BDE6C0D" w14:textId="7731D701" w:rsidR="00630A6C" w:rsidRPr="00B84172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kern w:val="3"/>
          <w:sz w:val="22"/>
          <w:lang w:eastAsia="zh-CN" w:bidi="hi-IN"/>
        </w:rPr>
      </w:pPr>
      <w:r w:rsidRPr="00B84172">
        <w:rPr>
          <w:rFonts w:ascii="Arial" w:eastAsia="Calibri" w:hAnsi="Arial" w:cs="Arial"/>
          <w:kern w:val="3"/>
          <w:sz w:val="22"/>
          <w:lang w:eastAsia="zh-CN" w:bidi="hi-IN"/>
        </w:rPr>
        <w:t>Područna škola  Vozilići uključ</w:t>
      </w:r>
      <w:r w:rsidR="00912344" w:rsidRPr="00B84172">
        <w:rPr>
          <w:rFonts w:ascii="Arial" w:eastAsia="Calibri" w:hAnsi="Arial" w:cs="Arial"/>
          <w:kern w:val="3"/>
          <w:sz w:val="22"/>
          <w:lang w:eastAsia="zh-CN" w:bidi="hi-IN"/>
        </w:rPr>
        <w:t>ena je</w:t>
      </w:r>
      <w:r w:rsidRPr="00B84172">
        <w:rPr>
          <w:rFonts w:ascii="Arial" w:eastAsia="Calibri" w:hAnsi="Arial" w:cs="Arial"/>
          <w:kern w:val="3"/>
          <w:sz w:val="22"/>
          <w:lang w:eastAsia="zh-CN" w:bidi="hi-IN"/>
        </w:rPr>
        <w:t xml:space="preserve"> u projekt zavičajne nastave te se kroz brojne nastavne i </w:t>
      </w:r>
      <w:r w:rsidRPr="00B84172">
        <w:rPr>
          <w:rFonts w:ascii="Arial" w:eastAsia="Calibri" w:hAnsi="Arial" w:cs="Arial"/>
          <w:kern w:val="3"/>
          <w:sz w:val="22"/>
          <w:lang w:eastAsia="zh-CN" w:bidi="hi-IN"/>
        </w:rPr>
        <w:lastRenderedPageBreak/>
        <w:t xml:space="preserve">izvannastavne aktivnosti i terensku nastavu učenicima približava  njihov zavičaj i njihovi ljudi i </w:t>
      </w:r>
    </w:p>
    <w:p w14:paraId="4821B300" w14:textId="77777777" w:rsidR="008E18CD" w:rsidRPr="00B84172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kern w:val="3"/>
          <w:sz w:val="22"/>
          <w:lang w:eastAsia="zh-CN" w:bidi="hi-IN"/>
        </w:rPr>
      </w:pPr>
      <w:r w:rsidRPr="00B84172">
        <w:rPr>
          <w:rFonts w:ascii="Arial" w:eastAsia="Calibri" w:hAnsi="Arial" w:cs="Arial"/>
          <w:kern w:val="3"/>
          <w:sz w:val="22"/>
          <w:lang w:eastAsia="zh-CN" w:bidi="hi-IN"/>
        </w:rPr>
        <w:t>običaji.</w:t>
      </w:r>
      <w:r w:rsidR="008E18CD" w:rsidRPr="00B84172">
        <w:rPr>
          <w:rFonts w:ascii="Arial" w:eastAsia="Calibri" w:hAnsi="Arial" w:cs="Arial"/>
          <w:kern w:val="3"/>
          <w:sz w:val="22"/>
          <w:lang w:eastAsia="zh-CN" w:bidi="hi-IN"/>
        </w:rPr>
        <w:t xml:space="preserve"> Cjelokupne</w:t>
      </w:r>
      <w:r w:rsidRPr="00B84172">
        <w:rPr>
          <w:rFonts w:ascii="Arial" w:eastAsia="Calibri" w:hAnsi="Arial" w:cs="Arial"/>
          <w:kern w:val="3"/>
          <w:sz w:val="22"/>
          <w:lang w:eastAsia="zh-CN" w:bidi="hi-IN"/>
        </w:rPr>
        <w:t xml:space="preserve"> rashod</w:t>
      </w:r>
      <w:r w:rsidR="008E18CD" w:rsidRPr="00B84172">
        <w:rPr>
          <w:rFonts w:ascii="Arial" w:eastAsia="Calibri" w:hAnsi="Arial" w:cs="Arial"/>
          <w:kern w:val="3"/>
          <w:sz w:val="22"/>
          <w:lang w:eastAsia="zh-CN" w:bidi="hi-IN"/>
        </w:rPr>
        <w:t>e</w:t>
      </w:r>
      <w:r w:rsidRPr="00B84172">
        <w:rPr>
          <w:rFonts w:ascii="Arial" w:eastAsia="Calibri" w:hAnsi="Arial" w:cs="Arial"/>
          <w:kern w:val="3"/>
          <w:sz w:val="22"/>
          <w:lang w:eastAsia="zh-CN" w:bidi="hi-IN"/>
        </w:rPr>
        <w:t xml:space="preserve"> pokriva</w:t>
      </w:r>
      <w:r w:rsidR="008E18CD" w:rsidRPr="00B84172">
        <w:rPr>
          <w:rFonts w:ascii="Arial" w:eastAsia="Calibri" w:hAnsi="Arial" w:cs="Arial"/>
          <w:kern w:val="3"/>
          <w:sz w:val="22"/>
          <w:lang w:eastAsia="zh-CN" w:bidi="hi-IN"/>
        </w:rPr>
        <w:t>ju</w:t>
      </w:r>
      <w:r w:rsidRPr="00B84172">
        <w:rPr>
          <w:rFonts w:ascii="Arial" w:eastAsia="Calibri" w:hAnsi="Arial" w:cs="Arial"/>
          <w:kern w:val="3"/>
          <w:sz w:val="22"/>
          <w:lang w:eastAsia="zh-CN" w:bidi="hi-IN"/>
        </w:rPr>
        <w:t xml:space="preserve"> se iz sredstava Istarske županije kroz program Zavičajne nastave.Za tu aktivnost planirana su sredstva u visini od  </w:t>
      </w:r>
      <w:r w:rsidR="00CB2386" w:rsidRPr="00B84172">
        <w:rPr>
          <w:rFonts w:ascii="Arial" w:eastAsia="Calibri" w:hAnsi="Arial" w:cs="Arial"/>
          <w:kern w:val="3"/>
          <w:sz w:val="22"/>
          <w:lang w:eastAsia="zh-CN" w:bidi="hi-IN"/>
        </w:rPr>
        <w:t>1.</w:t>
      </w:r>
      <w:r w:rsidR="0048626F" w:rsidRPr="00B84172">
        <w:rPr>
          <w:rFonts w:ascii="Arial" w:eastAsia="Calibri" w:hAnsi="Arial" w:cs="Arial"/>
          <w:kern w:val="3"/>
          <w:sz w:val="22"/>
          <w:lang w:eastAsia="zh-CN" w:bidi="hi-IN"/>
        </w:rPr>
        <w:t>3</w:t>
      </w:r>
      <w:r w:rsidR="00CB2386" w:rsidRPr="00B84172">
        <w:rPr>
          <w:rFonts w:ascii="Arial" w:eastAsia="Calibri" w:hAnsi="Arial" w:cs="Arial"/>
          <w:kern w:val="3"/>
          <w:sz w:val="22"/>
          <w:lang w:eastAsia="zh-CN" w:bidi="hi-IN"/>
        </w:rPr>
        <w:t>00</w:t>
      </w:r>
      <w:r w:rsidRPr="00B84172">
        <w:rPr>
          <w:rFonts w:ascii="Arial" w:eastAsia="Calibri" w:hAnsi="Arial" w:cs="Arial"/>
          <w:kern w:val="3"/>
          <w:sz w:val="22"/>
          <w:lang w:eastAsia="zh-CN" w:bidi="hi-IN"/>
        </w:rPr>
        <w:t>,00 €.</w:t>
      </w:r>
      <w:r w:rsidR="0048626F" w:rsidRPr="00B84172">
        <w:rPr>
          <w:rFonts w:ascii="Arial" w:eastAsia="Calibri" w:hAnsi="Arial" w:cs="Arial"/>
          <w:kern w:val="3"/>
          <w:sz w:val="22"/>
          <w:lang w:eastAsia="zh-CN" w:bidi="hi-IN"/>
        </w:rPr>
        <w:t xml:space="preserve"> </w:t>
      </w:r>
    </w:p>
    <w:p w14:paraId="49BD3C17" w14:textId="6AE30B05" w:rsidR="00F15EA3" w:rsidRPr="00B84172" w:rsidRDefault="0048626F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kern w:val="3"/>
          <w:sz w:val="22"/>
          <w:lang w:eastAsia="zh-CN" w:bidi="hi-IN"/>
        </w:rPr>
      </w:pPr>
      <w:r w:rsidRPr="00B84172">
        <w:rPr>
          <w:rFonts w:ascii="Arial" w:eastAsia="Calibri" w:hAnsi="Arial" w:cs="Arial"/>
          <w:kern w:val="3"/>
          <w:sz w:val="22"/>
          <w:lang w:eastAsia="zh-CN" w:bidi="hi-IN"/>
        </w:rPr>
        <w:t xml:space="preserve">Ostatak od </w:t>
      </w:r>
      <w:r w:rsidR="00B84172" w:rsidRPr="00B84172">
        <w:rPr>
          <w:rFonts w:ascii="Arial" w:eastAsia="Calibri" w:hAnsi="Arial" w:cs="Arial"/>
          <w:kern w:val="3"/>
          <w:sz w:val="22"/>
          <w:lang w:eastAsia="zh-CN" w:bidi="hi-IN"/>
        </w:rPr>
        <w:t>5.943</w:t>
      </w:r>
      <w:r w:rsidRPr="00B84172">
        <w:rPr>
          <w:rFonts w:ascii="Arial" w:eastAsia="Calibri" w:hAnsi="Arial" w:cs="Arial"/>
          <w:kern w:val="3"/>
          <w:sz w:val="22"/>
          <w:lang w:eastAsia="zh-CN" w:bidi="hi-IN"/>
        </w:rPr>
        <w:t xml:space="preserve">,00 eura čine sredstva za realizaciju projekata </w:t>
      </w:r>
      <w:r w:rsidR="00912344" w:rsidRPr="00B84172">
        <w:rPr>
          <w:rFonts w:ascii="Arial" w:eastAsia="Calibri" w:hAnsi="Arial" w:cs="Arial"/>
          <w:kern w:val="3"/>
          <w:sz w:val="22"/>
          <w:lang w:eastAsia="zh-CN" w:bidi="hi-IN"/>
        </w:rPr>
        <w:t>izvannastavnih aktivnosti</w:t>
      </w:r>
      <w:r w:rsidR="00B84172" w:rsidRPr="00B84172">
        <w:rPr>
          <w:rFonts w:ascii="Arial" w:eastAsia="Calibri" w:hAnsi="Arial" w:cs="Arial"/>
          <w:kern w:val="3"/>
          <w:sz w:val="22"/>
          <w:lang w:eastAsia="zh-CN" w:bidi="hi-IN"/>
        </w:rPr>
        <w:t>.</w:t>
      </w:r>
      <w:r w:rsidRPr="00B84172">
        <w:rPr>
          <w:rFonts w:ascii="Arial" w:eastAsia="Calibri" w:hAnsi="Arial" w:cs="Arial"/>
          <w:kern w:val="3"/>
          <w:sz w:val="22"/>
          <w:lang w:eastAsia="zh-CN" w:bidi="hi-IN"/>
        </w:rPr>
        <w:t xml:space="preserve"> </w:t>
      </w:r>
    </w:p>
    <w:p w14:paraId="6A22CD53" w14:textId="77777777" w:rsidR="008E18CD" w:rsidRPr="00C61133" w:rsidRDefault="008E18CD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lang w:eastAsia="zh-CN" w:bidi="hi-IN"/>
        </w:rPr>
      </w:pPr>
    </w:p>
    <w:p w14:paraId="665D79C7" w14:textId="3548ED1D" w:rsidR="00630A6C" w:rsidRPr="00523E2A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Calibri" w:hAnsi="Arial" w:cs="Arial"/>
          <w:kern w:val="3"/>
          <w:sz w:val="22"/>
          <w:lang w:eastAsia="zh-CN" w:bidi="hi-IN"/>
        </w:rPr>
      </w:pPr>
      <w:r w:rsidRPr="00523E2A">
        <w:rPr>
          <w:rFonts w:ascii="Arial" w:eastAsia="Arial" w:hAnsi="Arial" w:cs="Arial"/>
          <w:b/>
          <w:kern w:val="3"/>
          <w:sz w:val="22"/>
          <w:lang w:eastAsia="zh-CN" w:bidi="hi-IN"/>
        </w:rPr>
        <w:t xml:space="preserve">Kapitalni projekt:  </w:t>
      </w:r>
    </w:p>
    <w:p w14:paraId="6FC26F5D" w14:textId="2B7BA0A6" w:rsidR="008023D0" w:rsidRPr="00523E2A" w:rsidRDefault="00C83B49" w:rsidP="008023D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523E2A">
        <w:rPr>
          <w:rFonts w:ascii="Arial" w:eastAsia="Arial" w:hAnsi="Arial" w:cs="Arial"/>
          <w:kern w:val="3"/>
          <w:sz w:val="22"/>
          <w:lang w:eastAsia="zh-CN" w:bidi="hi-IN"/>
        </w:rPr>
        <w:t>U I. izmjenama i dopunama za</w:t>
      </w:r>
      <w:r w:rsidR="00630A6C" w:rsidRPr="00523E2A">
        <w:rPr>
          <w:rFonts w:ascii="Arial" w:eastAsia="Arial" w:hAnsi="Arial" w:cs="Arial"/>
          <w:kern w:val="3"/>
          <w:sz w:val="22"/>
          <w:lang w:eastAsia="zh-CN" w:bidi="hi-IN"/>
        </w:rPr>
        <w:t xml:space="preserve">  202</w:t>
      </w:r>
      <w:r w:rsidR="008023D0" w:rsidRPr="00523E2A">
        <w:rPr>
          <w:rFonts w:ascii="Arial" w:eastAsia="Arial" w:hAnsi="Arial" w:cs="Arial"/>
          <w:kern w:val="3"/>
          <w:sz w:val="22"/>
          <w:lang w:eastAsia="zh-CN" w:bidi="hi-IN"/>
        </w:rPr>
        <w:t>6</w:t>
      </w:r>
      <w:r w:rsidR="00630A6C" w:rsidRPr="00523E2A">
        <w:rPr>
          <w:rFonts w:ascii="Arial" w:eastAsia="Arial" w:hAnsi="Arial" w:cs="Arial"/>
          <w:kern w:val="3"/>
          <w:sz w:val="22"/>
          <w:lang w:eastAsia="zh-CN" w:bidi="hi-IN"/>
        </w:rPr>
        <w:t xml:space="preserve">. godinu </w:t>
      </w:r>
      <w:r w:rsidR="008023D0" w:rsidRPr="00523E2A">
        <w:rPr>
          <w:rFonts w:ascii="Arial" w:eastAsia="Arial" w:hAnsi="Arial" w:cs="Arial"/>
          <w:kern w:val="3"/>
          <w:sz w:val="22"/>
          <w:lang w:eastAsia="zh-CN" w:bidi="hi-IN"/>
        </w:rPr>
        <w:t>sva sredstva smo planirali za  dodatna ulaganja na građevinskim objektima – školska dvorana.</w:t>
      </w:r>
    </w:p>
    <w:p w14:paraId="2B15A3C2" w14:textId="5BB509D9" w:rsidR="00630A6C" w:rsidRPr="00523E2A" w:rsidRDefault="00630A6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523E2A">
        <w:rPr>
          <w:rFonts w:ascii="Arial" w:eastAsia="Arial" w:hAnsi="Arial" w:cs="Arial"/>
          <w:kern w:val="3"/>
          <w:sz w:val="22"/>
          <w:lang w:eastAsia="zh-CN" w:bidi="hi-IN"/>
        </w:rPr>
        <w:t xml:space="preserve">Sredstva su osigurana iz sredstava DEC- u iznosu od </w:t>
      </w:r>
      <w:r w:rsidR="008459A7" w:rsidRPr="00523E2A">
        <w:rPr>
          <w:rFonts w:ascii="Arial" w:eastAsia="Arial" w:hAnsi="Arial" w:cs="Arial"/>
          <w:kern w:val="3"/>
          <w:sz w:val="22"/>
          <w:lang w:eastAsia="zh-CN" w:bidi="hi-IN"/>
        </w:rPr>
        <w:t>28.772,</w:t>
      </w:r>
      <w:r w:rsidRPr="00523E2A">
        <w:rPr>
          <w:rFonts w:ascii="Arial" w:eastAsia="Arial" w:hAnsi="Arial" w:cs="Arial"/>
          <w:kern w:val="3"/>
          <w:sz w:val="22"/>
          <w:lang w:eastAsia="zh-CN" w:bidi="hi-IN"/>
        </w:rPr>
        <w:t xml:space="preserve">00 </w:t>
      </w:r>
      <w:r w:rsidR="008459A7" w:rsidRPr="00523E2A">
        <w:rPr>
          <w:rFonts w:ascii="Arial" w:eastAsia="Arial" w:hAnsi="Arial" w:cs="Arial"/>
          <w:kern w:val="3"/>
          <w:sz w:val="22"/>
          <w:lang w:eastAsia="zh-CN" w:bidi="hi-IN"/>
        </w:rPr>
        <w:t>eura. Od općih prihoda i primitaka planiran</w:t>
      </w:r>
      <w:r w:rsidR="00082887" w:rsidRPr="00523E2A">
        <w:rPr>
          <w:rFonts w:ascii="Arial" w:eastAsia="Arial" w:hAnsi="Arial" w:cs="Arial"/>
          <w:kern w:val="3"/>
          <w:sz w:val="22"/>
          <w:lang w:eastAsia="zh-CN" w:bidi="hi-IN"/>
        </w:rPr>
        <w:t xml:space="preserve">i iznos </w:t>
      </w:r>
      <w:r w:rsidR="008E18CD" w:rsidRPr="00523E2A">
        <w:rPr>
          <w:rFonts w:ascii="Arial" w:eastAsia="Arial" w:hAnsi="Arial" w:cs="Arial"/>
          <w:kern w:val="3"/>
          <w:sz w:val="22"/>
          <w:lang w:eastAsia="zh-CN" w:bidi="hi-IN"/>
        </w:rPr>
        <w:t>je</w:t>
      </w:r>
      <w:r w:rsidR="008459A7" w:rsidRPr="00523E2A">
        <w:rPr>
          <w:rFonts w:ascii="Arial" w:eastAsia="Arial" w:hAnsi="Arial" w:cs="Arial"/>
          <w:kern w:val="3"/>
          <w:sz w:val="22"/>
          <w:lang w:eastAsia="zh-CN" w:bidi="hi-IN"/>
        </w:rPr>
        <w:t xml:space="preserve"> </w:t>
      </w:r>
      <w:r w:rsidR="008023D0" w:rsidRPr="00523E2A">
        <w:rPr>
          <w:rFonts w:ascii="Arial" w:eastAsia="Arial" w:hAnsi="Arial" w:cs="Arial"/>
          <w:kern w:val="3"/>
          <w:sz w:val="22"/>
          <w:lang w:eastAsia="zh-CN" w:bidi="hi-IN"/>
        </w:rPr>
        <w:t>25</w:t>
      </w:r>
      <w:r w:rsidR="008459A7" w:rsidRPr="00523E2A">
        <w:rPr>
          <w:rFonts w:ascii="Arial" w:eastAsia="Arial" w:hAnsi="Arial" w:cs="Arial"/>
          <w:kern w:val="3"/>
          <w:sz w:val="22"/>
          <w:lang w:eastAsia="zh-CN" w:bidi="hi-IN"/>
        </w:rPr>
        <w:t>.000,00 eura</w:t>
      </w:r>
      <w:r w:rsidR="008023D0" w:rsidRPr="00523E2A">
        <w:rPr>
          <w:rFonts w:ascii="Arial" w:eastAsia="Arial" w:hAnsi="Arial" w:cs="Arial"/>
          <w:kern w:val="3"/>
          <w:sz w:val="22"/>
          <w:lang w:eastAsia="zh-CN" w:bidi="hi-IN"/>
        </w:rPr>
        <w:t>, a od donacija iznos je 30.000,00 eura.</w:t>
      </w:r>
      <w:r w:rsidR="008E18CD" w:rsidRPr="00523E2A">
        <w:rPr>
          <w:rFonts w:ascii="Arial" w:eastAsia="Arial" w:hAnsi="Arial" w:cs="Arial"/>
          <w:kern w:val="3"/>
          <w:sz w:val="22"/>
          <w:lang w:eastAsia="zh-CN" w:bidi="hi-IN"/>
        </w:rPr>
        <w:t xml:space="preserve"> </w:t>
      </w:r>
      <w:r w:rsidR="00082887" w:rsidRPr="00523E2A">
        <w:rPr>
          <w:rFonts w:ascii="Arial" w:eastAsia="Arial" w:hAnsi="Arial" w:cs="Arial"/>
          <w:kern w:val="3"/>
          <w:sz w:val="22"/>
          <w:lang w:eastAsia="zh-CN" w:bidi="hi-IN"/>
        </w:rPr>
        <w:t xml:space="preserve"> </w:t>
      </w:r>
    </w:p>
    <w:p w14:paraId="1D526E97" w14:textId="714C4009" w:rsidR="008459A7" w:rsidRPr="00523E2A" w:rsidRDefault="008459A7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523E2A">
        <w:rPr>
          <w:rFonts w:ascii="Arial" w:eastAsia="Arial" w:hAnsi="Arial" w:cs="Arial"/>
          <w:kern w:val="3"/>
          <w:sz w:val="22"/>
          <w:lang w:eastAsia="zh-CN" w:bidi="hi-IN"/>
        </w:rPr>
        <w:t xml:space="preserve">Za tu aktivnost ukupno planirana  sredstva iznose </w:t>
      </w:r>
      <w:r w:rsidR="008023D0" w:rsidRPr="00523E2A">
        <w:rPr>
          <w:rFonts w:ascii="Arial" w:eastAsia="Arial" w:hAnsi="Arial" w:cs="Arial"/>
          <w:kern w:val="3"/>
          <w:sz w:val="22"/>
          <w:lang w:eastAsia="zh-CN" w:bidi="hi-IN"/>
        </w:rPr>
        <w:t>83.772</w:t>
      </w:r>
      <w:r w:rsidRPr="00523E2A">
        <w:rPr>
          <w:rFonts w:ascii="Arial" w:eastAsia="Arial" w:hAnsi="Arial" w:cs="Arial"/>
          <w:kern w:val="3"/>
          <w:sz w:val="22"/>
          <w:lang w:eastAsia="zh-CN" w:bidi="hi-IN"/>
        </w:rPr>
        <w:t>,00 eura</w:t>
      </w:r>
      <w:r w:rsidR="001305A2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105656A9" w14:textId="77777777" w:rsidR="00821AAB" w:rsidRDefault="00821AAB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color w:val="FF0000"/>
          <w:kern w:val="3"/>
          <w:sz w:val="22"/>
          <w:lang w:eastAsia="zh-CN" w:bidi="hi-IN"/>
        </w:rPr>
      </w:pPr>
    </w:p>
    <w:p w14:paraId="4E4BC35E" w14:textId="77777777" w:rsidR="00FD3423" w:rsidRPr="00FD3423" w:rsidRDefault="00FD3423" w:rsidP="00FD3423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FD3423">
        <w:rPr>
          <w:rFonts w:ascii="Arial" w:eastAsia="Arial" w:hAnsi="Arial" w:cs="Arial"/>
          <w:b/>
          <w:bCs/>
          <w:kern w:val="3"/>
          <w:sz w:val="22"/>
          <w:lang w:eastAsia="zh-CN" w:bidi="hi-IN"/>
        </w:rPr>
        <w:t>Tablica br. 3</w:t>
      </w:r>
      <w:r w:rsidRPr="00FD3423">
        <w:rPr>
          <w:rFonts w:ascii="Arial" w:eastAsia="Arial" w:hAnsi="Arial" w:cs="Arial"/>
          <w:kern w:val="3"/>
          <w:sz w:val="22"/>
          <w:lang w:eastAsia="zh-CN" w:bidi="hi-IN"/>
        </w:rPr>
        <w:t>– Rashodi prema funkcijskoj klasifikaciji</w:t>
      </w:r>
    </w:p>
    <w:p w14:paraId="05517FC4" w14:textId="77777777" w:rsidR="00FD3423" w:rsidRPr="00FD3423" w:rsidRDefault="00FD342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03249F20" w14:textId="77777777" w:rsidR="00D22C72" w:rsidRDefault="00D22C72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b/>
          <w:bCs/>
          <w:color w:val="FF0000"/>
          <w:kern w:val="3"/>
          <w:sz w:val="22"/>
          <w:lang w:eastAsia="zh-CN" w:bidi="hi-IN"/>
        </w:rPr>
      </w:pPr>
    </w:p>
    <w:tbl>
      <w:tblPr>
        <w:tblStyle w:val="Reetkatablice"/>
        <w:tblW w:w="10483" w:type="dxa"/>
        <w:tblInd w:w="-743" w:type="dxa"/>
        <w:tblLook w:val="04A0" w:firstRow="1" w:lastRow="0" w:firstColumn="1" w:lastColumn="0" w:noHBand="0" w:noVBand="1"/>
      </w:tblPr>
      <w:tblGrid>
        <w:gridCol w:w="1772"/>
        <w:gridCol w:w="3444"/>
        <w:gridCol w:w="1286"/>
        <w:gridCol w:w="1230"/>
        <w:gridCol w:w="1230"/>
        <w:gridCol w:w="1694"/>
      </w:tblGrid>
      <w:tr w:rsidR="009F6861" w:rsidRPr="009F6861" w14:paraId="6B1499B2" w14:textId="77777777" w:rsidTr="009F6861">
        <w:trPr>
          <w:trHeight w:val="510"/>
        </w:trPr>
        <w:tc>
          <w:tcPr>
            <w:tcW w:w="1772" w:type="dxa"/>
            <w:shd w:val="clear" w:color="auto" w:fill="9CC2E5" w:themeFill="accent5" w:themeFillTint="99"/>
            <w:hideMark/>
          </w:tcPr>
          <w:p w14:paraId="018BFBA3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BROJ </w:t>
            </w: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br/>
              <w:t>KONTA</w:t>
            </w:r>
          </w:p>
        </w:tc>
        <w:tc>
          <w:tcPr>
            <w:tcW w:w="3444" w:type="dxa"/>
            <w:shd w:val="clear" w:color="auto" w:fill="9CC2E5" w:themeFill="accent5" w:themeFillTint="99"/>
            <w:noWrap/>
            <w:hideMark/>
          </w:tcPr>
          <w:p w14:paraId="72415A7A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VRSTA RASHODA / IZDATAKA</w:t>
            </w:r>
          </w:p>
        </w:tc>
        <w:tc>
          <w:tcPr>
            <w:tcW w:w="1286" w:type="dxa"/>
            <w:shd w:val="clear" w:color="auto" w:fill="9CC2E5" w:themeFill="accent5" w:themeFillTint="99"/>
            <w:noWrap/>
            <w:hideMark/>
          </w:tcPr>
          <w:p w14:paraId="5038F85A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PLANIRANO</w:t>
            </w:r>
          </w:p>
        </w:tc>
        <w:tc>
          <w:tcPr>
            <w:tcW w:w="1230" w:type="dxa"/>
            <w:shd w:val="clear" w:color="auto" w:fill="9CC2E5" w:themeFill="accent5" w:themeFillTint="99"/>
            <w:noWrap/>
            <w:hideMark/>
          </w:tcPr>
          <w:p w14:paraId="349C67A4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PROMJENA IZNOS</w:t>
            </w:r>
          </w:p>
        </w:tc>
        <w:tc>
          <w:tcPr>
            <w:tcW w:w="1057" w:type="dxa"/>
            <w:shd w:val="clear" w:color="auto" w:fill="9CC2E5" w:themeFill="accent5" w:themeFillTint="99"/>
            <w:hideMark/>
          </w:tcPr>
          <w:p w14:paraId="6F40DB56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PROMJENA </w:t>
            </w: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br/>
              <w:t>POSTOTAK</w:t>
            </w:r>
          </w:p>
        </w:tc>
        <w:tc>
          <w:tcPr>
            <w:tcW w:w="1694" w:type="dxa"/>
            <w:shd w:val="clear" w:color="auto" w:fill="9CC2E5" w:themeFill="accent5" w:themeFillTint="99"/>
            <w:noWrap/>
            <w:hideMark/>
          </w:tcPr>
          <w:p w14:paraId="262B6D80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NOVI IZNOS</w:t>
            </w:r>
          </w:p>
        </w:tc>
      </w:tr>
      <w:tr w:rsidR="009F6861" w:rsidRPr="009F6861" w14:paraId="7FDBE9FC" w14:textId="77777777" w:rsidTr="009F6861">
        <w:trPr>
          <w:trHeight w:val="255"/>
        </w:trPr>
        <w:tc>
          <w:tcPr>
            <w:tcW w:w="5216" w:type="dxa"/>
            <w:gridSpan w:val="2"/>
            <w:shd w:val="clear" w:color="auto" w:fill="BDD6EE" w:themeFill="accent5" w:themeFillTint="66"/>
            <w:noWrap/>
            <w:hideMark/>
          </w:tcPr>
          <w:p w14:paraId="10592579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 SVEUKUPNO RASHODI / IZDACI</w:t>
            </w:r>
          </w:p>
        </w:tc>
        <w:tc>
          <w:tcPr>
            <w:tcW w:w="1286" w:type="dxa"/>
            <w:shd w:val="clear" w:color="auto" w:fill="BDD6EE" w:themeFill="accent5" w:themeFillTint="66"/>
            <w:noWrap/>
            <w:hideMark/>
          </w:tcPr>
          <w:p w14:paraId="46FF4456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3.035.165,00</w:t>
            </w:r>
          </w:p>
        </w:tc>
        <w:tc>
          <w:tcPr>
            <w:tcW w:w="1230" w:type="dxa"/>
            <w:shd w:val="clear" w:color="auto" w:fill="BDD6EE" w:themeFill="accent5" w:themeFillTint="66"/>
            <w:noWrap/>
            <w:hideMark/>
          </w:tcPr>
          <w:p w14:paraId="49ED659E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38.302,00</w:t>
            </w:r>
          </w:p>
        </w:tc>
        <w:tc>
          <w:tcPr>
            <w:tcW w:w="1057" w:type="dxa"/>
            <w:shd w:val="clear" w:color="auto" w:fill="BDD6EE" w:themeFill="accent5" w:themeFillTint="66"/>
            <w:noWrap/>
            <w:hideMark/>
          </w:tcPr>
          <w:p w14:paraId="33603817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1,26</w:t>
            </w:r>
          </w:p>
        </w:tc>
        <w:tc>
          <w:tcPr>
            <w:tcW w:w="1694" w:type="dxa"/>
            <w:shd w:val="clear" w:color="auto" w:fill="BDD6EE" w:themeFill="accent5" w:themeFillTint="66"/>
            <w:noWrap/>
            <w:hideMark/>
          </w:tcPr>
          <w:p w14:paraId="0D548E18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3.073.467,00</w:t>
            </w:r>
          </w:p>
        </w:tc>
      </w:tr>
      <w:tr w:rsidR="009F6861" w:rsidRPr="009F6861" w14:paraId="39BE7DEE" w14:textId="77777777" w:rsidTr="009F6861">
        <w:trPr>
          <w:trHeight w:val="255"/>
        </w:trPr>
        <w:tc>
          <w:tcPr>
            <w:tcW w:w="5216" w:type="dxa"/>
            <w:gridSpan w:val="2"/>
            <w:noWrap/>
            <w:hideMark/>
          </w:tcPr>
          <w:p w14:paraId="32AC5C63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Funkcijska klasifikacija  09 Obrazovanje</w:t>
            </w:r>
          </w:p>
        </w:tc>
        <w:tc>
          <w:tcPr>
            <w:tcW w:w="1286" w:type="dxa"/>
            <w:noWrap/>
            <w:hideMark/>
          </w:tcPr>
          <w:p w14:paraId="196114EA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3.035.165,00</w:t>
            </w:r>
          </w:p>
        </w:tc>
        <w:tc>
          <w:tcPr>
            <w:tcW w:w="1230" w:type="dxa"/>
            <w:noWrap/>
            <w:hideMark/>
          </w:tcPr>
          <w:p w14:paraId="3C6C0B68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38.302,00</w:t>
            </w:r>
          </w:p>
        </w:tc>
        <w:tc>
          <w:tcPr>
            <w:tcW w:w="1057" w:type="dxa"/>
            <w:noWrap/>
            <w:hideMark/>
          </w:tcPr>
          <w:p w14:paraId="17FE69AE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1,26</w:t>
            </w:r>
          </w:p>
        </w:tc>
        <w:tc>
          <w:tcPr>
            <w:tcW w:w="1694" w:type="dxa"/>
            <w:noWrap/>
            <w:hideMark/>
          </w:tcPr>
          <w:p w14:paraId="1628E3F9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3.073.467,00</w:t>
            </w:r>
          </w:p>
        </w:tc>
      </w:tr>
      <w:tr w:rsidR="009F6861" w:rsidRPr="009F6861" w14:paraId="20B83FC4" w14:textId="77777777" w:rsidTr="009F6861">
        <w:trPr>
          <w:trHeight w:val="255"/>
        </w:trPr>
        <w:tc>
          <w:tcPr>
            <w:tcW w:w="5216" w:type="dxa"/>
            <w:gridSpan w:val="2"/>
            <w:noWrap/>
            <w:hideMark/>
          </w:tcPr>
          <w:p w14:paraId="5BF1EF52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Funkcijska klasifikacija  091 Predškolsko i osnovno obrazovanje</w:t>
            </w:r>
          </w:p>
        </w:tc>
        <w:tc>
          <w:tcPr>
            <w:tcW w:w="1286" w:type="dxa"/>
            <w:noWrap/>
            <w:hideMark/>
          </w:tcPr>
          <w:p w14:paraId="6B771126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3.035.165,00</w:t>
            </w:r>
          </w:p>
        </w:tc>
        <w:tc>
          <w:tcPr>
            <w:tcW w:w="1230" w:type="dxa"/>
            <w:noWrap/>
            <w:hideMark/>
          </w:tcPr>
          <w:p w14:paraId="51D9E261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38.302,00</w:t>
            </w:r>
          </w:p>
        </w:tc>
        <w:tc>
          <w:tcPr>
            <w:tcW w:w="1057" w:type="dxa"/>
            <w:noWrap/>
            <w:hideMark/>
          </w:tcPr>
          <w:p w14:paraId="2ECE7B95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1,26</w:t>
            </w:r>
          </w:p>
        </w:tc>
        <w:tc>
          <w:tcPr>
            <w:tcW w:w="1694" w:type="dxa"/>
            <w:noWrap/>
            <w:hideMark/>
          </w:tcPr>
          <w:p w14:paraId="4267BC86" w14:textId="77777777" w:rsidR="009F6861" w:rsidRPr="009F6861" w:rsidRDefault="009F6861" w:rsidP="009F6861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9F6861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3.073.467,00</w:t>
            </w:r>
          </w:p>
        </w:tc>
      </w:tr>
    </w:tbl>
    <w:p w14:paraId="2D74D995" w14:textId="77777777" w:rsidR="00D22C72" w:rsidRDefault="00D22C72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b/>
          <w:bCs/>
          <w:color w:val="FF0000"/>
          <w:kern w:val="3"/>
          <w:sz w:val="22"/>
          <w:lang w:eastAsia="zh-CN" w:bidi="hi-IN"/>
        </w:rPr>
      </w:pPr>
    </w:p>
    <w:p w14:paraId="00508BC2" w14:textId="43C2EAD9" w:rsidR="00D43C4A" w:rsidRPr="00FD3423" w:rsidRDefault="00D43C4A" w:rsidP="00D43C4A">
      <w:pPr>
        <w:spacing w:after="0"/>
        <w:jc w:val="both"/>
        <w:rPr>
          <w:rFonts w:ascii="Arial" w:eastAsia="Times New Roman" w:hAnsi="Arial" w:cs="Arial"/>
          <w:sz w:val="22"/>
        </w:rPr>
      </w:pPr>
      <w:r w:rsidRPr="00FD3423">
        <w:rPr>
          <w:rFonts w:ascii="Arial" w:eastAsia="Times New Roman" w:hAnsi="Arial" w:cs="Arial"/>
          <w:sz w:val="22"/>
        </w:rPr>
        <w:t xml:space="preserve">Sveukupni rashodi funkcijske klasifikacije </w:t>
      </w:r>
      <w:r w:rsidRPr="00FD3423">
        <w:rPr>
          <w:rFonts w:ascii="Arial" w:eastAsia="Times New Roman" w:hAnsi="Arial" w:cs="Arial"/>
          <w:b/>
          <w:bCs/>
          <w:sz w:val="22"/>
        </w:rPr>
        <w:t xml:space="preserve">– </w:t>
      </w:r>
      <w:r w:rsidRPr="00FD3423">
        <w:rPr>
          <w:rFonts w:ascii="Arial" w:eastAsia="Times New Roman" w:hAnsi="Arial" w:cs="Arial"/>
          <w:sz w:val="22"/>
        </w:rPr>
        <w:t>Obrazovanje-predškolsko i osnovno obrazovanje – u odnosu na Plana za 202</w:t>
      </w:r>
      <w:r w:rsidR="00FD3423" w:rsidRPr="00FD3423">
        <w:rPr>
          <w:rFonts w:ascii="Arial" w:eastAsia="Times New Roman" w:hAnsi="Arial" w:cs="Arial"/>
          <w:sz w:val="22"/>
        </w:rPr>
        <w:t>6</w:t>
      </w:r>
      <w:r w:rsidRPr="00FD3423">
        <w:rPr>
          <w:rFonts w:ascii="Arial" w:eastAsia="Times New Roman" w:hAnsi="Arial" w:cs="Arial"/>
          <w:sz w:val="22"/>
        </w:rPr>
        <w:t xml:space="preserve">. godinu </w:t>
      </w:r>
      <w:r w:rsidR="00FD3423" w:rsidRPr="00FD3423">
        <w:rPr>
          <w:rFonts w:ascii="Arial" w:eastAsia="Times New Roman" w:hAnsi="Arial" w:cs="Arial"/>
          <w:sz w:val="22"/>
        </w:rPr>
        <w:t>povećan</w:t>
      </w:r>
      <w:r w:rsidRPr="00FD3423">
        <w:rPr>
          <w:rFonts w:ascii="Arial" w:eastAsia="Times New Roman" w:hAnsi="Arial" w:cs="Arial"/>
          <w:sz w:val="22"/>
        </w:rPr>
        <w:t xml:space="preserve"> je u postotku od </w:t>
      </w:r>
      <w:r w:rsidR="00FD3423" w:rsidRPr="00FD3423">
        <w:rPr>
          <w:rFonts w:ascii="Arial" w:eastAsia="Times New Roman" w:hAnsi="Arial" w:cs="Arial"/>
          <w:sz w:val="22"/>
        </w:rPr>
        <w:t>1,26</w:t>
      </w:r>
      <w:r w:rsidRPr="00FD3423">
        <w:rPr>
          <w:rFonts w:ascii="Arial" w:eastAsia="Times New Roman" w:hAnsi="Arial" w:cs="Arial"/>
          <w:sz w:val="22"/>
        </w:rPr>
        <w:t xml:space="preserve">%, odnosno za </w:t>
      </w:r>
      <w:r w:rsidR="00FD3423" w:rsidRPr="00FD3423">
        <w:rPr>
          <w:rFonts w:ascii="Arial" w:eastAsia="Times New Roman" w:hAnsi="Arial" w:cs="Arial"/>
          <w:sz w:val="22"/>
        </w:rPr>
        <w:t>38.302</w:t>
      </w:r>
      <w:r w:rsidRPr="00FD3423">
        <w:rPr>
          <w:rFonts w:ascii="Arial" w:eastAsia="Times New Roman" w:hAnsi="Arial" w:cs="Arial"/>
          <w:sz w:val="22"/>
        </w:rPr>
        <w:t xml:space="preserve">,00 eura </w:t>
      </w:r>
      <w:r w:rsidR="00FD3423" w:rsidRPr="00FD3423">
        <w:rPr>
          <w:rFonts w:ascii="Arial" w:eastAsia="Times New Roman" w:hAnsi="Arial" w:cs="Arial"/>
          <w:sz w:val="22"/>
        </w:rPr>
        <w:t>više od</w:t>
      </w:r>
      <w:r w:rsidRPr="00FD3423">
        <w:rPr>
          <w:rFonts w:ascii="Arial" w:eastAsia="Times New Roman" w:hAnsi="Arial" w:cs="Arial"/>
          <w:sz w:val="22"/>
        </w:rPr>
        <w:t xml:space="preserve"> tekućeg plana za 202</w:t>
      </w:r>
      <w:r w:rsidR="00FD3423" w:rsidRPr="00FD3423">
        <w:rPr>
          <w:rFonts w:ascii="Arial" w:eastAsia="Times New Roman" w:hAnsi="Arial" w:cs="Arial"/>
          <w:sz w:val="22"/>
        </w:rPr>
        <w:t>6</w:t>
      </w:r>
      <w:r w:rsidRPr="00FD3423">
        <w:rPr>
          <w:rFonts w:ascii="Arial" w:eastAsia="Times New Roman" w:hAnsi="Arial" w:cs="Arial"/>
          <w:sz w:val="22"/>
        </w:rPr>
        <w:t>. godinu.</w:t>
      </w:r>
    </w:p>
    <w:p w14:paraId="2D0E3BD0" w14:textId="4281EBED" w:rsidR="00D43C4A" w:rsidRPr="00FD3423" w:rsidRDefault="00D43C4A" w:rsidP="00D43C4A">
      <w:pPr>
        <w:jc w:val="both"/>
        <w:rPr>
          <w:rFonts w:ascii="Arial" w:hAnsi="Arial" w:cs="Arial"/>
          <w:sz w:val="22"/>
        </w:rPr>
      </w:pPr>
      <w:r w:rsidRPr="00FD3423">
        <w:rPr>
          <w:rFonts w:ascii="Arial" w:hAnsi="Arial" w:cs="Arial"/>
          <w:sz w:val="22"/>
        </w:rPr>
        <w:t>Funkcijska klasifikacija sadrži rashode koji su razvrstani prema njihovoj namjeni. Financijski plan škole sadrži samo jednu namjenu – osnovnoškolsko obrazovanje – te su ukupni prihodi i rashodi prikazani kroz klasifikaciju 091. Osnovna djelatnost škole je obrazovanje učenika. Ukupni rashodi za</w:t>
      </w:r>
      <w:r w:rsidRPr="00FD3423">
        <w:rPr>
          <w:rFonts w:ascii="Arial" w:hAnsi="Arial" w:cs="Arial"/>
          <w:b/>
          <w:sz w:val="22"/>
        </w:rPr>
        <w:t xml:space="preserve"> </w:t>
      </w:r>
      <w:r w:rsidRPr="00FD3423">
        <w:rPr>
          <w:rFonts w:ascii="Arial" w:hAnsi="Arial" w:cs="Arial"/>
          <w:sz w:val="22"/>
        </w:rPr>
        <w:t>osnovno obrazovanje</w:t>
      </w:r>
      <w:r w:rsidRPr="00FD3423">
        <w:rPr>
          <w:rFonts w:ascii="Arial" w:hAnsi="Arial" w:cs="Arial"/>
          <w:b/>
          <w:sz w:val="22"/>
        </w:rPr>
        <w:t xml:space="preserve"> </w:t>
      </w:r>
      <w:r w:rsidRPr="00FD3423">
        <w:rPr>
          <w:rFonts w:ascii="Arial" w:hAnsi="Arial" w:cs="Arial"/>
          <w:sz w:val="22"/>
        </w:rPr>
        <w:t xml:space="preserve">iznose </w:t>
      </w:r>
      <w:r w:rsidR="00FD3423" w:rsidRPr="00FD3423">
        <w:rPr>
          <w:rFonts w:ascii="Arial" w:hAnsi="Arial" w:cs="Arial"/>
          <w:sz w:val="22"/>
        </w:rPr>
        <w:t>2.608.024</w:t>
      </w:r>
      <w:r w:rsidRPr="00FD3423">
        <w:rPr>
          <w:rFonts w:ascii="Arial" w:hAnsi="Arial" w:cs="Arial"/>
          <w:sz w:val="22"/>
        </w:rPr>
        <w:t xml:space="preserve">,00 eura. Dodatna djelatnost vezane za obrazovanje je produženi boravak koje  financiraju roditelji ,Grad Labin i Općine iz socijalnog programa -  </w:t>
      </w:r>
      <w:r w:rsidR="00FD3423" w:rsidRPr="00FD3423">
        <w:rPr>
          <w:rFonts w:ascii="Arial" w:hAnsi="Arial" w:cs="Arial"/>
          <w:sz w:val="22"/>
        </w:rPr>
        <w:t>427.141</w:t>
      </w:r>
      <w:r w:rsidRPr="00FD3423">
        <w:rPr>
          <w:rFonts w:ascii="Arial" w:hAnsi="Arial" w:cs="Arial"/>
          <w:sz w:val="22"/>
        </w:rPr>
        <w:t>,00 eura.</w:t>
      </w:r>
    </w:p>
    <w:p w14:paraId="55020524" w14:textId="77777777" w:rsidR="00D43C4A" w:rsidRPr="00C61133" w:rsidRDefault="00D43C4A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color w:val="FF0000"/>
          <w:kern w:val="3"/>
          <w:sz w:val="22"/>
          <w:lang w:eastAsia="zh-CN" w:bidi="hi-IN"/>
        </w:rPr>
      </w:pPr>
    </w:p>
    <w:p w14:paraId="5E38F751" w14:textId="77777777" w:rsidR="001D62DC" w:rsidRDefault="001D62DC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3EBB1702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6E2255B0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0B61AA55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195C87EA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086C10FC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4F92D8E5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05B56E56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3CE03D5B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3DFBDDFA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74CF1EAC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3BE43EEC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6DF0E064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0C89E24E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57238036" w14:textId="77777777" w:rsidR="00E35EE3" w:rsidRDefault="00E35EE3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4CDD4CDF" w14:textId="77777777" w:rsidR="00E35EE3" w:rsidRPr="004C6985" w:rsidRDefault="00E35EE3" w:rsidP="00E35EE3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4C6985">
        <w:rPr>
          <w:rFonts w:ascii="Arial" w:eastAsia="Arial" w:hAnsi="Arial" w:cs="Arial"/>
          <w:b/>
          <w:bCs/>
          <w:kern w:val="3"/>
          <w:sz w:val="22"/>
          <w:lang w:eastAsia="zh-CN" w:bidi="hi-IN"/>
        </w:rPr>
        <w:lastRenderedPageBreak/>
        <w:t>Tablica br. 4</w:t>
      </w:r>
      <w:r w:rsidRPr="004C6985">
        <w:rPr>
          <w:rFonts w:ascii="Arial" w:eastAsia="Arial" w:hAnsi="Arial" w:cs="Arial"/>
          <w:kern w:val="3"/>
          <w:sz w:val="22"/>
          <w:lang w:eastAsia="zh-CN" w:bidi="hi-IN"/>
        </w:rPr>
        <w:t xml:space="preserve"> - Prijedlog I. izmjena i dopuna financijskog plana OŠ „ivo Lola Ribar“ Labin – </w:t>
      </w:r>
      <w:r w:rsidRPr="004C6985">
        <w:rPr>
          <w:rFonts w:ascii="Arial" w:eastAsia="Arial" w:hAnsi="Arial" w:cs="Arial"/>
          <w:b/>
          <w:bCs/>
          <w:kern w:val="3"/>
          <w:sz w:val="22"/>
          <w:lang w:eastAsia="zh-CN" w:bidi="hi-IN"/>
        </w:rPr>
        <w:t>Posebni dio</w:t>
      </w:r>
    </w:p>
    <w:p w14:paraId="74738E33" w14:textId="40CED114" w:rsidR="00E35EE3" w:rsidRDefault="00E35EE3" w:rsidP="00E35EE3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4C6985">
        <w:rPr>
          <w:rFonts w:ascii="Arial" w:eastAsia="Arial" w:hAnsi="Arial" w:cs="Arial"/>
          <w:kern w:val="3"/>
          <w:sz w:val="22"/>
          <w:lang w:eastAsia="zh-CN" w:bidi="hi-IN"/>
        </w:rPr>
        <w:t>Nakon prikazanih tablica i obrazloženja općeg dijela I. Izmjena i dopuna plana za 2026. godinu, prihoda i primitaka, rashoda i izdataka, po ekonomskoj klasifikaciji i izvorima financiranja i obrazloženja prijedloga posebnog dijela. Izmjena i dopuna plana za 2026. godinu u nastavku se daje tabelarni prikaz istog</w:t>
      </w:r>
      <w:r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1621A3AA" w14:textId="77777777" w:rsidR="00E35EE3" w:rsidRDefault="00E35EE3" w:rsidP="00E35EE3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50DA043B" w14:textId="77777777" w:rsidR="004C6985" w:rsidRDefault="004C6985" w:rsidP="00381420">
      <w:pPr>
        <w:widowControl w:val="0"/>
        <w:suppressAutoHyphens/>
        <w:autoSpaceDN w:val="0"/>
        <w:spacing w:after="0" w:line="288" w:lineRule="auto"/>
        <w:jc w:val="both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tbl>
      <w:tblPr>
        <w:tblStyle w:val="Reetkatablice"/>
        <w:tblW w:w="10632" w:type="dxa"/>
        <w:tblInd w:w="-743" w:type="dxa"/>
        <w:tblLook w:val="04A0" w:firstRow="1" w:lastRow="0" w:firstColumn="1" w:lastColumn="0" w:noHBand="0" w:noVBand="1"/>
      </w:tblPr>
      <w:tblGrid>
        <w:gridCol w:w="1270"/>
        <w:gridCol w:w="3763"/>
        <w:gridCol w:w="1407"/>
        <w:gridCol w:w="1230"/>
        <w:gridCol w:w="1230"/>
        <w:gridCol w:w="1822"/>
      </w:tblGrid>
      <w:tr w:rsidR="004C6985" w:rsidRPr="004C6985" w14:paraId="47A00E5F" w14:textId="77777777" w:rsidTr="004C6985">
        <w:trPr>
          <w:trHeight w:val="510"/>
        </w:trPr>
        <w:tc>
          <w:tcPr>
            <w:tcW w:w="1270" w:type="dxa"/>
            <w:shd w:val="clear" w:color="auto" w:fill="9CC2E5" w:themeFill="accent5" w:themeFillTint="99"/>
            <w:hideMark/>
          </w:tcPr>
          <w:p w14:paraId="2BA9399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BROJ </w:t>
            </w: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br/>
              <w:t>KONTA</w:t>
            </w:r>
          </w:p>
        </w:tc>
        <w:tc>
          <w:tcPr>
            <w:tcW w:w="3763" w:type="dxa"/>
            <w:shd w:val="clear" w:color="auto" w:fill="9CC2E5" w:themeFill="accent5" w:themeFillTint="99"/>
            <w:noWrap/>
            <w:hideMark/>
          </w:tcPr>
          <w:p w14:paraId="1614378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VRSTA RASHODA / IZDATAKA</w:t>
            </w:r>
          </w:p>
        </w:tc>
        <w:tc>
          <w:tcPr>
            <w:tcW w:w="1407" w:type="dxa"/>
            <w:shd w:val="clear" w:color="auto" w:fill="9CC2E5" w:themeFill="accent5" w:themeFillTint="99"/>
            <w:noWrap/>
            <w:hideMark/>
          </w:tcPr>
          <w:p w14:paraId="20A2A9F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PLANIRANO</w:t>
            </w:r>
          </w:p>
        </w:tc>
        <w:tc>
          <w:tcPr>
            <w:tcW w:w="1185" w:type="dxa"/>
            <w:shd w:val="clear" w:color="auto" w:fill="9CC2E5" w:themeFill="accent5" w:themeFillTint="99"/>
            <w:noWrap/>
            <w:hideMark/>
          </w:tcPr>
          <w:p w14:paraId="1B5FD2A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PROMJENA IZNOS</w:t>
            </w:r>
          </w:p>
        </w:tc>
        <w:tc>
          <w:tcPr>
            <w:tcW w:w="1185" w:type="dxa"/>
            <w:shd w:val="clear" w:color="auto" w:fill="9CC2E5" w:themeFill="accent5" w:themeFillTint="99"/>
            <w:hideMark/>
          </w:tcPr>
          <w:p w14:paraId="4621540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PROMJENA </w:t>
            </w: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br/>
              <w:t>POSTOTAK</w:t>
            </w:r>
          </w:p>
        </w:tc>
        <w:tc>
          <w:tcPr>
            <w:tcW w:w="1822" w:type="dxa"/>
            <w:shd w:val="clear" w:color="auto" w:fill="9CC2E5" w:themeFill="accent5" w:themeFillTint="99"/>
            <w:noWrap/>
            <w:hideMark/>
          </w:tcPr>
          <w:p w14:paraId="07A10741" w14:textId="77777777" w:rsidR="004C6985" w:rsidRPr="004C6985" w:rsidRDefault="004C6985" w:rsidP="0077752D">
            <w:pPr>
              <w:widowControl w:val="0"/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NOVI IZNOS</w:t>
            </w:r>
          </w:p>
        </w:tc>
      </w:tr>
      <w:tr w:rsidR="004C6985" w:rsidRPr="004C6985" w14:paraId="42FF7C2E" w14:textId="77777777" w:rsidTr="004C6985">
        <w:trPr>
          <w:trHeight w:val="255"/>
        </w:trPr>
        <w:tc>
          <w:tcPr>
            <w:tcW w:w="5033" w:type="dxa"/>
            <w:gridSpan w:val="2"/>
            <w:shd w:val="clear" w:color="auto" w:fill="BDD6EE" w:themeFill="accent5" w:themeFillTint="66"/>
            <w:noWrap/>
            <w:hideMark/>
          </w:tcPr>
          <w:p w14:paraId="6254307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 SVEUKUPNO RASHODI / IZDACI</w:t>
            </w:r>
          </w:p>
        </w:tc>
        <w:tc>
          <w:tcPr>
            <w:tcW w:w="1407" w:type="dxa"/>
            <w:shd w:val="clear" w:color="auto" w:fill="BDD6EE" w:themeFill="accent5" w:themeFillTint="66"/>
            <w:noWrap/>
            <w:hideMark/>
          </w:tcPr>
          <w:p w14:paraId="52D4634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3.035.165,00</w:t>
            </w:r>
          </w:p>
        </w:tc>
        <w:tc>
          <w:tcPr>
            <w:tcW w:w="1185" w:type="dxa"/>
            <w:shd w:val="clear" w:color="auto" w:fill="BDD6EE" w:themeFill="accent5" w:themeFillTint="66"/>
            <w:noWrap/>
            <w:hideMark/>
          </w:tcPr>
          <w:p w14:paraId="38F0918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38.302,00</w:t>
            </w:r>
          </w:p>
        </w:tc>
        <w:tc>
          <w:tcPr>
            <w:tcW w:w="1185" w:type="dxa"/>
            <w:shd w:val="clear" w:color="auto" w:fill="BDD6EE" w:themeFill="accent5" w:themeFillTint="66"/>
            <w:noWrap/>
            <w:hideMark/>
          </w:tcPr>
          <w:p w14:paraId="000BA48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1,26</w:t>
            </w:r>
          </w:p>
        </w:tc>
        <w:tc>
          <w:tcPr>
            <w:tcW w:w="1822" w:type="dxa"/>
            <w:shd w:val="clear" w:color="auto" w:fill="BDD6EE" w:themeFill="accent5" w:themeFillTint="66"/>
            <w:noWrap/>
            <w:hideMark/>
          </w:tcPr>
          <w:p w14:paraId="59B2FF7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3.073.467,00</w:t>
            </w:r>
          </w:p>
        </w:tc>
      </w:tr>
      <w:tr w:rsidR="004C6985" w:rsidRPr="004C6985" w14:paraId="510C13EE" w14:textId="77777777" w:rsidTr="004C6985">
        <w:trPr>
          <w:trHeight w:val="255"/>
        </w:trPr>
        <w:tc>
          <w:tcPr>
            <w:tcW w:w="5033" w:type="dxa"/>
            <w:gridSpan w:val="2"/>
            <w:shd w:val="clear" w:color="auto" w:fill="BDD6EE" w:themeFill="accent5" w:themeFillTint="66"/>
            <w:noWrap/>
            <w:hideMark/>
          </w:tcPr>
          <w:p w14:paraId="5E4BD32A" w14:textId="0719AB9B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Razdjel 50</w:t>
            </w:r>
            <w:r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</w:t>
            </w: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UPRAVNI ODJEL ZA DRUŠTVENE DJELATNOSTI</w:t>
            </w:r>
          </w:p>
        </w:tc>
        <w:tc>
          <w:tcPr>
            <w:tcW w:w="1407" w:type="dxa"/>
            <w:shd w:val="clear" w:color="auto" w:fill="BDD6EE" w:themeFill="accent5" w:themeFillTint="66"/>
            <w:noWrap/>
            <w:hideMark/>
          </w:tcPr>
          <w:p w14:paraId="1DF0E60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3.035.165,00</w:t>
            </w:r>
          </w:p>
        </w:tc>
        <w:tc>
          <w:tcPr>
            <w:tcW w:w="1185" w:type="dxa"/>
            <w:shd w:val="clear" w:color="auto" w:fill="BDD6EE" w:themeFill="accent5" w:themeFillTint="66"/>
            <w:noWrap/>
            <w:hideMark/>
          </w:tcPr>
          <w:p w14:paraId="3DB5400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38.302,00</w:t>
            </w:r>
          </w:p>
        </w:tc>
        <w:tc>
          <w:tcPr>
            <w:tcW w:w="1185" w:type="dxa"/>
            <w:shd w:val="clear" w:color="auto" w:fill="BDD6EE" w:themeFill="accent5" w:themeFillTint="66"/>
            <w:noWrap/>
            <w:hideMark/>
          </w:tcPr>
          <w:p w14:paraId="6D655FA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1,26</w:t>
            </w:r>
          </w:p>
        </w:tc>
        <w:tc>
          <w:tcPr>
            <w:tcW w:w="1822" w:type="dxa"/>
            <w:shd w:val="clear" w:color="auto" w:fill="BDD6EE" w:themeFill="accent5" w:themeFillTint="66"/>
            <w:noWrap/>
            <w:hideMark/>
          </w:tcPr>
          <w:p w14:paraId="6514263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3.073.467,00</w:t>
            </w:r>
          </w:p>
        </w:tc>
      </w:tr>
      <w:tr w:rsidR="004C6985" w:rsidRPr="004C6985" w14:paraId="358A8886" w14:textId="77777777" w:rsidTr="004C6985">
        <w:trPr>
          <w:trHeight w:val="255"/>
        </w:trPr>
        <w:tc>
          <w:tcPr>
            <w:tcW w:w="5033" w:type="dxa"/>
            <w:gridSpan w:val="2"/>
            <w:shd w:val="clear" w:color="auto" w:fill="BDD6EE" w:themeFill="accent5" w:themeFillTint="66"/>
            <w:noWrap/>
            <w:hideMark/>
          </w:tcPr>
          <w:p w14:paraId="57657185" w14:textId="66C3D896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Glava 50</w:t>
            </w:r>
            <w:r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</w:t>
            </w: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03 USTANOVE ŠKOLSTVA</w:t>
            </w:r>
          </w:p>
        </w:tc>
        <w:tc>
          <w:tcPr>
            <w:tcW w:w="1407" w:type="dxa"/>
            <w:shd w:val="clear" w:color="auto" w:fill="BDD6EE" w:themeFill="accent5" w:themeFillTint="66"/>
            <w:noWrap/>
            <w:hideMark/>
          </w:tcPr>
          <w:p w14:paraId="69C0CFE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3.035.165,00</w:t>
            </w:r>
          </w:p>
        </w:tc>
        <w:tc>
          <w:tcPr>
            <w:tcW w:w="1185" w:type="dxa"/>
            <w:shd w:val="clear" w:color="auto" w:fill="BDD6EE" w:themeFill="accent5" w:themeFillTint="66"/>
            <w:noWrap/>
            <w:hideMark/>
          </w:tcPr>
          <w:p w14:paraId="24F4FA4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38.302,00</w:t>
            </w:r>
          </w:p>
        </w:tc>
        <w:tc>
          <w:tcPr>
            <w:tcW w:w="1185" w:type="dxa"/>
            <w:shd w:val="clear" w:color="auto" w:fill="BDD6EE" w:themeFill="accent5" w:themeFillTint="66"/>
            <w:noWrap/>
            <w:hideMark/>
          </w:tcPr>
          <w:p w14:paraId="65317CE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1,26</w:t>
            </w:r>
          </w:p>
        </w:tc>
        <w:tc>
          <w:tcPr>
            <w:tcW w:w="1822" w:type="dxa"/>
            <w:shd w:val="clear" w:color="auto" w:fill="BDD6EE" w:themeFill="accent5" w:themeFillTint="66"/>
            <w:noWrap/>
            <w:hideMark/>
          </w:tcPr>
          <w:p w14:paraId="3692B73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3.073.467,00</w:t>
            </w:r>
          </w:p>
        </w:tc>
      </w:tr>
      <w:tr w:rsidR="004C6985" w:rsidRPr="004C6985" w14:paraId="36C839C2" w14:textId="77777777" w:rsidTr="004C6985">
        <w:trPr>
          <w:trHeight w:val="255"/>
        </w:trPr>
        <w:tc>
          <w:tcPr>
            <w:tcW w:w="5033" w:type="dxa"/>
            <w:gridSpan w:val="2"/>
            <w:noWrap/>
            <w:hideMark/>
          </w:tcPr>
          <w:p w14:paraId="1EA45F9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Proračunski korisnik 10590 OSNOVNA ŠKOLA IVO LOLA RIBAR LABIN</w:t>
            </w:r>
          </w:p>
        </w:tc>
        <w:tc>
          <w:tcPr>
            <w:tcW w:w="1407" w:type="dxa"/>
            <w:noWrap/>
            <w:hideMark/>
          </w:tcPr>
          <w:p w14:paraId="22F3CE5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3.035.165,00</w:t>
            </w:r>
          </w:p>
        </w:tc>
        <w:tc>
          <w:tcPr>
            <w:tcW w:w="1185" w:type="dxa"/>
            <w:noWrap/>
            <w:hideMark/>
          </w:tcPr>
          <w:p w14:paraId="7E3FB91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38.302,00</w:t>
            </w:r>
          </w:p>
        </w:tc>
        <w:tc>
          <w:tcPr>
            <w:tcW w:w="1185" w:type="dxa"/>
            <w:noWrap/>
            <w:hideMark/>
          </w:tcPr>
          <w:p w14:paraId="6DABBCB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1,26</w:t>
            </w:r>
          </w:p>
        </w:tc>
        <w:tc>
          <w:tcPr>
            <w:tcW w:w="1822" w:type="dxa"/>
            <w:noWrap/>
            <w:hideMark/>
          </w:tcPr>
          <w:p w14:paraId="7074400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3.073.467,00</w:t>
            </w:r>
          </w:p>
        </w:tc>
      </w:tr>
      <w:tr w:rsidR="004C6985" w:rsidRPr="004C6985" w14:paraId="73FD42F2" w14:textId="77777777" w:rsidTr="004C6985">
        <w:trPr>
          <w:trHeight w:val="255"/>
        </w:trPr>
        <w:tc>
          <w:tcPr>
            <w:tcW w:w="5033" w:type="dxa"/>
            <w:gridSpan w:val="2"/>
            <w:noWrap/>
            <w:hideMark/>
          </w:tcPr>
          <w:p w14:paraId="3A5CA7C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Program 5002 Obrazovanje</w:t>
            </w:r>
          </w:p>
        </w:tc>
        <w:tc>
          <w:tcPr>
            <w:tcW w:w="1407" w:type="dxa"/>
            <w:noWrap/>
            <w:hideMark/>
          </w:tcPr>
          <w:p w14:paraId="0F9CA6F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3.035.165,00</w:t>
            </w:r>
          </w:p>
        </w:tc>
        <w:tc>
          <w:tcPr>
            <w:tcW w:w="1185" w:type="dxa"/>
            <w:noWrap/>
            <w:hideMark/>
          </w:tcPr>
          <w:p w14:paraId="07BE951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38.302,00</w:t>
            </w:r>
          </w:p>
        </w:tc>
        <w:tc>
          <w:tcPr>
            <w:tcW w:w="1185" w:type="dxa"/>
            <w:noWrap/>
            <w:hideMark/>
          </w:tcPr>
          <w:p w14:paraId="35699B9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1,26</w:t>
            </w:r>
          </w:p>
        </w:tc>
        <w:tc>
          <w:tcPr>
            <w:tcW w:w="1822" w:type="dxa"/>
            <w:noWrap/>
            <w:hideMark/>
          </w:tcPr>
          <w:p w14:paraId="2F83F29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3.073.467,00</w:t>
            </w:r>
          </w:p>
        </w:tc>
      </w:tr>
      <w:tr w:rsidR="004C6985" w:rsidRPr="004C6985" w14:paraId="2E23BFB7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C5E0B3" w:themeFill="accent6" w:themeFillTint="66"/>
            <w:noWrap/>
            <w:hideMark/>
          </w:tcPr>
          <w:p w14:paraId="55FE267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Aktivnost A500003 Financiranje djelatnosti osnovnog školstva</w:t>
            </w:r>
          </w:p>
        </w:tc>
        <w:tc>
          <w:tcPr>
            <w:tcW w:w="1407" w:type="dxa"/>
            <w:shd w:val="clear" w:color="auto" w:fill="C5E0B3" w:themeFill="accent6" w:themeFillTint="66"/>
            <w:noWrap/>
            <w:hideMark/>
          </w:tcPr>
          <w:p w14:paraId="12157F8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2.395.606,00</w:t>
            </w:r>
          </w:p>
        </w:tc>
        <w:tc>
          <w:tcPr>
            <w:tcW w:w="1185" w:type="dxa"/>
            <w:shd w:val="clear" w:color="auto" w:fill="C5E0B3" w:themeFill="accent6" w:themeFillTint="66"/>
            <w:noWrap/>
            <w:hideMark/>
          </w:tcPr>
          <w:p w14:paraId="5DC9A2D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4.355,00</w:t>
            </w:r>
          </w:p>
        </w:tc>
        <w:tc>
          <w:tcPr>
            <w:tcW w:w="1185" w:type="dxa"/>
            <w:shd w:val="clear" w:color="auto" w:fill="C5E0B3" w:themeFill="accent6" w:themeFillTint="66"/>
            <w:noWrap/>
            <w:hideMark/>
          </w:tcPr>
          <w:p w14:paraId="1B794C0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0,18</w:t>
            </w:r>
          </w:p>
        </w:tc>
        <w:tc>
          <w:tcPr>
            <w:tcW w:w="1822" w:type="dxa"/>
            <w:shd w:val="clear" w:color="auto" w:fill="C5E0B3" w:themeFill="accent6" w:themeFillTint="66"/>
            <w:noWrap/>
            <w:hideMark/>
          </w:tcPr>
          <w:p w14:paraId="17658EC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2.399.961,00</w:t>
            </w:r>
          </w:p>
        </w:tc>
      </w:tr>
      <w:tr w:rsidR="004C6985" w:rsidRPr="004C6985" w14:paraId="1287004F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2C7E8B4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1.1. OPĆI PRIHODI I PRIMICI-IZNAD STAND.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0DB1D45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82.440,00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7A2B2A1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117.934,00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64FAF8E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143,05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0B2B2DC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200.374,00</w:t>
            </w:r>
          </w:p>
        </w:tc>
      </w:tr>
      <w:tr w:rsidR="004C6985" w:rsidRPr="004C6985" w14:paraId="101491A8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60239D3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5152D12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712F536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82.440,00</w:t>
            </w:r>
          </w:p>
        </w:tc>
        <w:tc>
          <w:tcPr>
            <w:tcW w:w="1185" w:type="dxa"/>
            <w:noWrap/>
            <w:hideMark/>
          </w:tcPr>
          <w:p w14:paraId="3FA0A9F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117.934,00</w:t>
            </w:r>
          </w:p>
        </w:tc>
        <w:tc>
          <w:tcPr>
            <w:tcW w:w="1185" w:type="dxa"/>
            <w:noWrap/>
            <w:hideMark/>
          </w:tcPr>
          <w:p w14:paraId="11A5E85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143,05</w:t>
            </w:r>
          </w:p>
        </w:tc>
        <w:tc>
          <w:tcPr>
            <w:tcW w:w="1822" w:type="dxa"/>
            <w:noWrap/>
            <w:hideMark/>
          </w:tcPr>
          <w:p w14:paraId="24CE0EA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200.374,00</w:t>
            </w:r>
          </w:p>
        </w:tc>
      </w:tr>
      <w:tr w:rsidR="004C6985" w:rsidRPr="004C6985" w14:paraId="0249FEEE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002498F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3763" w:type="dxa"/>
            <w:noWrap/>
            <w:hideMark/>
          </w:tcPr>
          <w:p w14:paraId="170D521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Materijalni rashodi</w:t>
            </w:r>
          </w:p>
        </w:tc>
        <w:tc>
          <w:tcPr>
            <w:tcW w:w="1407" w:type="dxa"/>
            <w:noWrap/>
            <w:hideMark/>
          </w:tcPr>
          <w:p w14:paraId="7513EB3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82.440,00</w:t>
            </w:r>
          </w:p>
        </w:tc>
        <w:tc>
          <w:tcPr>
            <w:tcW w:w="1185" w:type="dxa"/>
            <w:noWrap/>
            <w:hideMark/>
          </w:tcPr>
          <w:p w14:paraId="18338C8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117.934,00</w:t>
            </w:r>
          </w:p>
        </w:tc>
        <w:tc>
          <w:tcPr>
            <w:tcW w:w="1185" w:type="dxa"/>
            <w:noWrap/>
            <w:hideMark/>
          </w:tcPr>
          <w:p w14:paraId="0CA30A8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143,05</w:t>
            </w:r>
          </w:p>
        </w:tc>
        <w:tc>
          <w:tcPr>
            <w:tcW w:w="1822" w:type="dxa"/>
            <w:noWrap/>
            <w:hideMark/>
          </w:tcPr>
          <w:p w14:paraId="65D6F38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200.374,00</w:t>
            </w:r>
          </w:p>
        </w:tc>
      </w:tr>
      <w:tr w:rsidR="004C6985" w:rsidRPr="004C6985" w14:paraId="78F41FBC" w14:textId="77777777" w:rsidTr="004C6985">
        <w:trPr>
          <w:trHeight w:val="255"/>
        </w:trPr>
        <w:tc>
          <w:tcPr>
            <w:tcW w:w="5033" w:type="dxa"/>
            <w:gridSpan w:val="2"/>
            <w:noWrap/>
            <w:hideMark/>
          </w:tcPr>
          <w:p w14:paraId="6BC5A55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3.9. VLASTITI PRIHODI</w:t>
            </w:r>
          </w:p>
        </w:tc>
        <w:tc>
          <w:tcPr>
            <w:tcW w:w="1407" w:type="dxa"/>
            <w:noWrap/>
            <w:hideMark/>
          </w:tcPr>
          <w:p w14:paraId="18659D6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5.000,00</w:t>
            </w:r>
          </w:p>
        </w:tc>
        <w:tc>
          <w:tcPr>
            <w:tcW w:w="1185" w:type="dxa"/>
            <w:noWrap/>
            <w:hideMark/>
          </w:tcPr>
          <w:p w14:paraId="0D54673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-580,00</w:t>
            </w:r>
          </w:p>
        </w:tc>
        <w:tc>
          <w:tcPr>
            <w:tcW w:w="1185" w:type="dxa"/>
            <w:noWrap/>
            <w:hideMark/>
          </w:tcPr>
          <w:p w14:paraId="7A095B6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-11,60</w:t>
            </w:r>
          </w:p>
        </w:tc>
        <w:tc>
          <w:tcPr>
            <w:tcW w:w="1822" w:type="dxa"/>
            <w:noWrap/>
            <w:hideMark/>
          </w:tcPr>
          <w:p w14:paraId="5405AE1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4.420,00</w:t>
            </w:r>
          </w:p>
        </w:tc>
      </w:tr>
      <w:tr w:rsidR="004C6985" w:rsidRPr="004C6985" w14:paraId="7CFD1E70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487273C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69D02BC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722D2C2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4.000,00</w:t>
            </w:r>
          </w:p>
        </w:tc>
        <w:tc>
          <w:tcPr>
            <w:tcW w:w="1185" w:type="dxa"/>
            <w:noWrap/>
            <w:hideMark/>
          </w:tcPr>
          <w:p w14:paraId="4A0344A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-580,00</w:t>
            </w:r>
          </w:p>
        </w:tc>
        <w:tc>
          <w:tcPr>
            <w:tcW w:w="1185" w:type="dxa"/>
            <w:noWrap/>
            <w:hideMark/>
          </w:tcPr>
          <w:p w14:paraId="7A6DCA4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-14,50</w:t>
            </w:r>
          </w:p>
        </w:tc>
        <w:tc>
          <w:tcPr>
            <w:tcW w:w="1822" w:type="dxa"/>
            <w:noWrap/>
            <w:hideMark/>
          </w:tcPr>
          <w:p w14:paraId="60F6F40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3.420,00</w:t>
            </w:r>
          </w:p>
        </w:tc>
      </w:tr>
      <w:tr w:rsidR="004C6985" w:rsidRPr="004C6985" w14:paraId="5E270B4F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1585A3B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3763" w:type="dxa"/>
            <w:noWrap/>
            <w:hideMark/>
          </w:tcPr>
          <w:p w14:paraId="42E6E5E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Materijalni rashodi</w:t>
            </w:r>
          </w:p>
        </w:tc>
        <w:tc>
          <w:tcPr>
            <w:tcW w:w="1407" w:type="dxa"/>
            <w:noWrap/>
            <w:hideMark/>
          </w:tcPr>
          <w:p w14:paraId="2F0F4FE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4.000,00</w:t>
            </w:r>
          </w:p>
        </w:tc>
        <w:tc>
          <w:tcPr>
            <w:tcW w:w="1185" w:type="dxa"/>
            <w:noWrap/>
            <w:hideMark/>
          </w:tcPr>
          <w:p w14:paraId="7979EB9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-580,00</w:t>
            </w:r>
          </w:p>
        </w:tc>
        <w:tc>
          <w:tcPr>
            <w:tcW w:w="1185" w:type="dxa"/>
            <w:noWrap/>
            <w:hideMark/>
          </w:tcPr>
          <w:p w14:paraId="5551194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-14,50</w:t>
            </w:r>
          </w:p>
        </w:tc>
        <w:tc>
          <w:tcPr>
            <w:tcW w:w="1822" w:type="dxa"/>
            <w:noWrap/>
            <w:hideMark/>
          </w:tcPr>
          <w:p w14:paraId="23430BC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3.420,00</w:t>
            </w:r>
          </w:p>
        </w:tc>
      </w:tr>
      <w:tr w:rsidR="004C6985" w:rsidRPr="004C6985" w14:paraId="6A64E837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1AE9BCE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3763" w:type="dxa"/>
            <w:noWrap/>
            <w:hideMark/>
          </w:tcPr>
          <w:p w14:paraId="13FFBBC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za nabavu nefinancijske imovine</w:t>
            </w:r>
          </w:p>
        </w:tc>
        <w:tc>
          <w:tcPr>
            <w:tcW w:w="1407" w:type="dxa"/>
            <w:noWrap/>
            <w:hideMark/>
          </w:tcPr>
          <w:p w14:paraId="54D3E2C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1.000,00</w:t>
            </w:r>
          </w:p>
        </w:tc>
        <w:tc>
          <w:tcPr>
            <w:tcW w:w="1185" w:type="dxa"/>
            <w:noWrap/>
            <w:hideMark/>
          </w:tcPr>
          <w:p w14:paraId="5FAF3D6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60D2E40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1583551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1.000,00</w:t>
            </w:r>
          </w:p>
        </w:tc>
      </w:tr>
      <w:tr w:rsidR="004C6985" w:rsidRPr="004C6985" w14:paraId="6036BA76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3C2D660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42</w:t>
            </w:r>
          </w:p>
        </w:tc>
        <w:tc>
          <w:tcPr>
            <w:tcW w:w="3763" w:type="dxa"/>
            <w:noWrap/>
            <w:hideMark/>
          </w:tcPr>
          <w:p w14:paraId="34B0623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nabavu proizvedene dugotrajne imovine</w:t>
            </w:r>
          </w:p>
        </w:tc>
        <w:tc>
          <w:tcPr>
            <w:tcW w:w="1407" w:type="dxa"/>
            <w:noWrap/>
            <w:hideMark/>
          </w:tcPr>
          <w:p w14:paraId="6DB527A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1.000,00</w:t>
            </w:r>
          </w:p>
        </w:tc>
        <w:tc>
          <w:tcPr>
            <w:tcW w:w="1185" w:type="dxa"/>
            <w:noWrap/>
            <w:hideMark/>
          </w:tcPr>
          <w:p w14:paraId="59C02B8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3C52DAD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51A2738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1.000,00</w:t>
            </w:r>
          </w:p>
        </w:tc>
      </w:tr>
      <w:tr w:rsidR="004C6985" w:rsidRPr="004C6985" w14:paraId="0A195C6E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2E9C387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5.0. POMOĆI IZ DRŽAVNOG PRORAČUNA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3A2E901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176.196,00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275A5C9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-117.934,00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509E89A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-66,93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6D12ECF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58.262,00</w:t>
            </w:r>
          </w:p>
        </w:tc>
      </w:tr>
      <w:tr w:rsidR="004C6985" w:rsidRPr="004C6985" w14:paraId="788B6348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09FBB15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17CE439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5F040FE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176.196,00</w:t>
            </w:r>
          </w:p>
        </w:tc>
        <w:tc>
          <w:tcPr>
            <w:tcW w:w="1185" w:type="dxa"/>
            <w:noWrap/>
            <w:hideMark/>
          </w:tcPr>
          <w:p w14:paraId="39E23FF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-117.934,00</w:t>
            </w:r>
          </w:p>
        </w:tc>
        <w:tc>
          <w:tcPr>
            <w:tcW w:w="1185" w:type="dxa"/>
            <w:noWrap/>
            <w:hideMark/>
          </w:tcPr>
          <w:p w14:paraId="37BDECE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-66,93</w:t>
            </w:r>
          </w:p>
        </w:tc>
        <w:tc>
          <w:tcPr>
            <w:tcW w:w="1822" w:type="dxa"/>
            <w:noWrap/>
            <w:hideMark/>
          </w:tcPr>
          <w:p w14:paraId="0C356C6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58.262,00</w:t>
            </w:r>
          </w:p>
        </w:tc>
      </w:tr>
      <w:tr w:rsidR="004C6985" w:rsidRPr="004C6985" w14:paraId="169E5D6A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166CBB2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3763" w:type="dxa"/>
            <w:noWrap/>
            <w:hideMark/>
          </w:tcPr>
          <w:p w14:paraId="645422D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Materijalni rashodi</w:t>
            </w:r>
          </w:p>
        </w:tc>
        <w:tc>
          <w:tcPr>
            <w:tcW w:w="1407" w:type="dxa"/>
            <w:noWrap/>
            <w:hideMark/>
          </w:tcPr>
          <w:p w14:paraId="0AC8F53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176.196,00</w:t>
            </w:r>
          </w:p>
        </w:tc>
        <w:tc>
          <w:tcPr>
            <w:tcW w:w="1185" w:type="dxa"/>
            <w:noWrap/>
            <w:hideMark/>
          </w:tcPr>
          <w:p w14:paraId="5A72E19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-117.934,00</w:t>
            </w:r>
          </w:p>
        </w:tc>
        <w:tc>
          <w:tcPr>
            <w:tcW w:w="1185" w:type="dxa"/>
            <w:noWrap/>
            <w:hideMark/>
          </w:tcPr>
          <w:p w14:paraId="04445B2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-66,93</w:t>
            </w:r>
          </w:p>
        </w:tc>
        <w:tc>
          <w:tcPr>
            <w:tcW w:w="1822" w:type="dxa"/>
            <w:noWrap/>
            <w:hideMark/>
          </w:tcPr>
          <w:p w14:paraId="4D6AD5F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58.262,00</w:t>
            </w:r>
          </w:p>
        </w:tc>
      </w:tr>
      <w:tr w:rsidR="004C6985" w:rsidRPr="004C6985" w14:paraId="5B7D345C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54725D5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5.9. POMOĆI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42737E1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2.122.970,00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63B8132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27C3121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0198BC5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2.122.970,00</w:t>
            </w:r>
          </w:p>
        </w:tc>
      </w:tr>
      <w:tr w:rsidR="004C6985" w:rsidRPr="004C6985" w14:paraId="7A0F4495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6D4E8B7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7948EB3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7D752DA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2.122.970,00</w:t>
            </w:r>
          </w:p>
        </w:tc>
        <w:tc>
          <w:tcPr>
            <w:tcW w:w="1185" w:type="dxa"/>
            <w:noWrap/>
            <w:hideMark/>
          </w:tcPr>
          <w:p w14:paraId="1364EC7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21D106E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6B03563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2.122.970,00</w:t>
            </w:r>
          </w:p>
        </w:tc>
      </w:tr>
      <w:tr w:rsidR="004C6985" w:rsidRPr="004C6985" w14:paraId="7713AC60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36C708C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31</w:t>
            </w:r>
          </w:p>
        </w:tc>
        <w:tc>
          <w:tcPr>
            <w:tcW w:w="3763" w:type="dxa"/>
            <w:noWrap/>
            <w:hideMark/>
          </w:tcPr>
          <w:p w14:paraId="0CA8B5D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zaposlene</w:t>
            </w:r>
          </w:p>
        </w:tc>
        <w:tc>
          <w:tcPr>
            <w:tcW w:w="1407" w:type="dxa"/>
            <w:noWrap/>
            <w:hideMark/>
          </w:tcPr>
          <w:p w14:paraId="3F5533D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1.967.170,00</w:t>
            </w:r>
          </w:p>
        </w:tc>
        <w:tc>
          <w:tcPr>
            <w:tcW w:w="1185" w:type="dxa"/>
            <w:noWrap/>
            <w:hideMark/>
          </w:tcPr>
          <w:p w14:paraId="42B2185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455DAB8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3589808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1.967.170,00</w:t>
            </w:r>
          </w:p>
        </w:tc>
      </w:tr>
      <w:tr w:rsidR="004C6985" w:rsidRPr="004C6985" w14:paraId="10F76077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48C8E51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3763" w:type="dxa"/>
            <w:noWrap/>
            <w:hideMark/>
          </w:tcPr>
          <w:p w14:paraId="5E08C9A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Materijalni rashodi</w:t>
            </w:r>
          </w:p>
        </w:tc>
        <w:tc>
          <w:tcPr>
            <w:tcW w:w="1407" w:type="dxa"/>
            <w:noWrap/>
            <w:hideMark/>
          </w:tcPr>
          <w:p w14:paraId="122D6EB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154.700,00</w:t>
            </w:r>
          </w:p>
        </w:tc>
        <w:tc>
          <w:tcPr>
            <w:tcW w:w="1185" w:type="dxa"/>
            <w:noWrap/>
            <w:hideMark/>
          </w:tcPr>
          <w:p w14:paraId="73FCB11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402317C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1D52EA6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154.700,00</w:t>
            </w:r>
          </w:p>
        </w:tc>
      </w:tr>
      <w:tr w:rsidR="004C6985" w:rsidRPr="004C6985" w14:paraId="3BC6E10F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7D3C700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38</w:t>
            </w:r>
          </w:p>
        </w:tc>
        <w:tc>
          <w:tcPr>
            <w:tcW w:w="3763" w:type="dxa"/>
            <w:noWrap/>
            <w:hideMark/>
          </w:tcPr>
          <w:p w14:paraId="12A36CC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donacije, kazne, naknade šteta i kapitalne pomoći</w:t>
            </w:r>
          </w:p>
        </w:tc>
        <w:tc>
          <w:tcPr>
            <w:tcW w:w="1407" w:type="dxa"/>
            <w:noWrap/>
            <w:hideMark/>
          </w:tcPr>
          <w:p w14:paraId="228FED4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1.100,00</w:t>
            </w:r>
          </w:p>
        </w:tc>
        <w:tc>
          <w:tcPr>
            <w:tcW w:w="1185" w:type="dxa"/>
            <w:noWrap/>
            <w:hideMark/>
          </w:tcPr>
          <w:p w14:paraId="068E630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1F790FA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02596D6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1.100,00</w:t>
            </w:r>
          </w:p>
        </w:tc>
      </w:tr>
      <w:tr w:rsidR="004C6985" w:rsidRPr="004C6985" w14:paraId="7FF5047F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57B4D1B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6.9. DONACIJE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4EDE657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5.000,00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44E6ABF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605F1B1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3B9FE3D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5.000,00</w:t>
            </w:r>
          </w:p>
        </w:tc>
      </w:tr>
      <w:tr w:rsidR="004C6985" w:rsidRPr="004C6985" w14:paraId="59420FBB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75BA885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100CD2A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56FA76A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61A60B8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2.150,00</w:t>
            </w:r>
          </w:p>
        </w:tc>
        <w:tc>
          <w:tcPr>
            <w:tcW w:w="1185" w:type="dxa"/>
            <w:noWrap/>
            <w:hideMark/>
          </w:tcPr>
          <w:p w14:paraId="3A1427D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100,00</w:t>
            </w:r>
          </w:p>
        </w:tc>
        <w:tc>
          <w:tcPr>
            <w:tcW w:w="1822" w:type="dxa"/>
            <w:noWrap/>
            <w:hideMark/>
          </w:tcPr>
          <w:p w14:paraId="3249EE2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2.150,00</w:t>
            </w:r>
          </w:p>
        </w:tc>
      </w:tr>
      <w:tr w:rsidR="004C6985" w:rsidRPr="004C6985" w14:paraId="69E4F839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5662504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3763" w:type="dxa"/>
            <w:noWrap/>
            <w:hideMark/>
          </w:tcPr>
          <w:p w14:paraId="14AF6BD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Materijalni rashodi</w:t>
            </w:r>
          </w:p>
        </w:tc>
        <w:tc>
          <w:tcPr>
            <w:tcW w:w="1407" w:type="dxa"/>
            <w:noWrap/>
            <w:hideMark/>
          </w:tcPr>
          <w:p w14:paraId="28CA11F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6B1F32C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2.150,00</w:t>
            </w:r>
          </w:p>
        </w:tc>
        <w:tc>
          <w:tcPr>
            <w:tcW w:w="1185" w:type="dxa"/>
            <w:noWrap/>
            <w:hideMark/>
          </w:tcPr>
          <w:p w14:paraId="26EBC92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100,00</w:t>
            </w:r>
          </w:p>
        </w:tc>
        <w:tc>
          <w:tcPr>
            <w:tcW w:w="1822" w:type="dxa"/>
            <w:noWrap/>
            <w:hideMark/>
          </w:tcPr>
          <w:p w14:paraId="3E915E8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2.150,00</w:t>
            </w:r>
          </w:p>
        </w:tc>
      </w:tr>
      <w:tr w:rsidR="004C6985" w:rsidRPr="004C6985" w14:paraId="0A90B0A1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10139AF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3763" w:type="dxa"/>
            <w:noWrap/>
            <w:hideMark/>
          </w:tcPr>
          <w:p w14:paraId="5B2CE40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za nabavu nefinancijske imovine</w:t>
            </w:r>
          </w:p>
        </w:tc>
        <w:tc>
          <w:tcPr>
            <w:tcW w:w="1407" w:type="dxa"/>
            <w:noWrap/>
            <w:hideMark/>
          </w:tcPr>
          <w:p w14:paraId="6434A26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5.000,00</w:t>
            </w:r>
          </w:p>
        </w:tc>
        <w:tc>
          <w:tcPr>
            <w:tcW w:w="1185" w:type="dxa"/>
            <w:noWrap/>
            <w:hideMark/>
          </w:tcPr>
          <w:p w14:paraId="52473CA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-2.150,00</w:t>
            </w:r>
          </w:p>
        </w:tc>
        <w:tc>
          <w:tcPr>
            <w:tcW w:w="1185" w:type="dxa"/>
            <w:noWrap/>
            <w:hideMark/>
          </w:tcPr>
          <w:p w14:paraId="11EEE0C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-43,00</w:t>
            </w:r>
          </w:p>
        </w:tc>
        <w:tc>
          <w:tcPr>
            <w:tcW w:w="1822" w:type="dxa"/>
            <w:noWrap/>
            <w:hideMark/>
          </w:tcPr>
          <w:p w14:paraId="14332EA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2.850,00</w:t>
            </w:r>
          </w:p>
        </w:tc>
      </w:tr>
      <w:tr w:rsidR="004C6985" w:rsidRPr="004C6985" w14:paraId="2F181B5C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6BD4D7A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42</w:t>
            </w:r>
          </w:p>
        </w:tc>
        <w:tc>
          <w:tcPr>
            <w:tcW w:w="3763" w:type="dxa"/>
            <w:noWrap/>
            <w:hideMark/>
          </w:tcPr>
          <w:p w14:paraId="5F62AA6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nabavu proizvedene dugotrajne imovine</w:t>
            </w:r>
          </w:p>
        </w:tc>
        <w:tc>
          <w:tcPr>
            <w:tcW w:w="1407" w:type="dxa"/>
            <w:noWrap/>
            <w:hideMark/>
          </w:tcPr>
          <w:p w14:paraId="672F8E2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5.000,00</w:t>
            </w:r>
          </w:p>
        </w:tc>
        <w:tc>
          <w:tcPr>
            <w:tcW w:w="1185" w:type="dxa"/>
            <w:noWrap/>
            <w:hideMark/>
          </w:tcPr>
          <w:p w14:paraId="266C4CA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-2.150,00</w:t>
            </w:r>
          </w:p>
        </w:tc>
        <w:tc>
          <w:tcPr>
            <w:tcW w:w="1185" w:type="dxa"/>
            <w:noWrap/>
            <w:hideMark/>
          </w:tcPr>
          <w:p w14:paraId="23C4584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-43,00</w:t>
            </w:r>
          </w:p>
        </w:tc>
        <w:tc>
          <w:tcPr>
            <w:tcW w:w="1822" w:type="dxa"/>
            <w:noWrap/>
            <w:hideMark/>
          </w:tcPr>
          <w:p w14:paraId="3E7BD14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2.850,00</w:t>
            </w:r>
          </w:p>
        </w:tc>
      </w:tr>
      <w:tr w:rsidR="004C6985" w:rsidRPr="004C6985" w14:paraId="6E40EEA6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4ADE635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7.9. 7.prihodi od naknada šteta s osnov.osig.osigur.pri. korisnik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50963FB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4.000,00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2F186A3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4.935,00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56B0768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123,38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4AC121F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8.935,00</w:t>
            </w:r>
          </w:p>
        </w:tc>
      </w:tr>
      <w:tr w:rsidR="004C6985" w:rsidRPr="004C6985" w14:paraId="38EAB697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4C10420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26C2CE5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1A73468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4.000,00</w:t>
            </w:r>
          </w:p>
        </w:tc>
        <w:tc>
          <w:tcPr>
            <w:tcW w:w="1185" w:type="dxa"/>
            <w:noWrap/>
            <w:hideMark/>
          </w:tcPr>
          <w:p w14:paraId="5365C89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4.935,00</w:t>
            </w:r>
          </w:p>
        </w:tc>
        <w:tc>
          <w:tcPr>
            <w:tcW w:w="1185" w:type="dxa"/>
            <w:noWrap/>
            <w:hideMark/>
          </w:tcPr>
          <w:p w14:paraId="02CC318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123,38</w:t>
            </w:r>
          </w:p>
        </w:tc>
        <w:tc>
          <w:tcPr>
            <w:tcW w:w="1822" w:type="dxa"/>
            <w:noWrap/>
            <w:hideMark/>
          </w:tcPr>
          <w:p w14:paraId="6E93D8A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8.935,00</w:t>
            </w:r>
          </w:p>
        </w:tc>
      </w:tr>
      <w:tr w:rsidR="004C6985" w:rsidRPr="004C6985" w14:paraId="317F5705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1F6B937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3763" w:type="dxa"/>
            <w:noWrap/>
            <w:hideMark/>
          </w:tcPr>
          <w:p w14:paraId="7D047F6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Materijalni rashodi</w:t>
            </w:r>
          </w:p>
        </w:tc>
        <w:tc>
          <w:tcPr>
            <w:tcW w:w="1407" w:type="dxa"/>
            <w:noWrap/>
            <w:hideMark/>
          </w:tcPr>
          <w:p w14:paraId="3097E64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4.000,00</w:t>
            </w:r>
          </w:p>
        </w:tc>
        <w:tc>
          <w:tcPr>
            <w:tcW w:w="1185" w:type="dxa"/>
            <w:noWrap/>
            <w:hideMark/>
          </w:tcPr>
          <w:p w14:paraId="4E6A58F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4.935,00</w:t>
            </w:r>
          </w:p>
        </w:tc>
        <w:tc>
          <w:tcPr>
            <w:tcW w:w="1185" w:type="dxa"/>
            <w:noWrap/>
            <w:hideMark/>
          </w:tcPr>
          <w:p w14:paraId="60E3920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123,38</w:t>
            </w:r>
          </w:p>
        </w:tc>
        <w:tc>
          <w:tcPr>
            <w:tcW w:w="1822" w:type="dxa"/>
            <w:noWrap/>
            <w:hideMark/>
          </w:tcPr>
          <w:p w14:paraId="1567283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8.935,00</w:t>
            </w:r>
          </w:p>
        </w:tc>
      </w:tr>
      <w:tr w:rsidR="004C6985" w:rsidRPr="004C6985" w14:paraId="4EED1DCE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C5E0B3" w:themeFill="accent6" w:themeFillTint="66"/>
            <w:noWrap/>
            <w:hideMark/>
          </w:tcPr>
          <w:p w14:paraId="7D3A30C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Aktivnost A500004 Produženi boravak</w:t>
            </w:r>
          </w:p>
        </w:tc>
        <w:tc>
          <w:tcPr>
            <w:tcW w:w="1407" w:type="dxa"/>
            <w:shd w:val="clear" w:color="auto" w:fill="C5E0B3" w:themeFill="accent6" w:themeFillTint="66"/>
            <w:noWrap/>
            <w:hideMark/>
          </w:tcPr>
          <w:p w14:paraId="3C6D696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376.869,00</w:t>
            </w:r>
          </w:p>
        </w:tc>
        <w:tc>
          <w:tcPr>
            <w:tcW w:w="1185" w:type="dxa"/>
            <w:shd w:val="clear" w:color="auto" w:fill="C5E0B3" w:themeFill="accent6" w:themeFillTint="66"/>
            <w:noWrap/>
            <w:hideMark/>
          </w:tcPr>
          <w:p w14:paraId="4C726A9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30.704,00</w:t>
            </w:r>
          </w:p>
        </w:tc>
        <w:tc>
          <w:tcPr>
            <w:tcW w:w="1185" w:type="dxa"/>
            <w:shd w:val="clear" w:color="auto" w:fill="C5E0B3" w:themeFill="accent6" w:themeFillTint="66"/>
            <w:noWrap/>
            <w:hideMark/>
          </w:tcPr>
          <w:p w14:paraId="5C70F81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8,15</w:t>
            </w:r>
          </w:p>
        </w:tc>
        <w:tc>
          <w:tcPr>
            <w:tcW w:w="1822" w:type="dxa"/>
            <w:shd w:val="clear" w:color="auto" w:fill="C5E0B3" w:themeFill="accent6" w:themeFillTint="66"/>
            <w:noWrap/>
            <w:hideMark/>
          </w:tcPr>
          <w:p w14:paraId="74E9F87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407.573,00</w:t>
            </w:r>
          </w:p>
        </w:tc>
      </w:tr>
      <w:tr w:rsidR="004C6985" w:rsidRPr="004C6985" w14:paraId="45A6DC3B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799D535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1.1. OPĆI PRIHODI I PRIMICI-IZNAD STAND.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2393BD0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180.870,00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75C6750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59855B9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6C16E6F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180.870,00</w:t>
            </w:r>
          </w:p>
        </w:tc>
      </w:tr>
      <w:tr w:rsidR="004C6985" w:rsidRPr="004C6985" w14:paraId="73E45CCB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2D5BA94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3079436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371BE55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180.870,00</w:t>
            </w:r>
          </w:p>
        </w:tc>
        <w:tc>
          <w:tcPr>
            <w:tcW w:w="1185" w:type="dxa"/>
            <w:noWrap/>
            <w:hideMark/>
          </w:tcPr>
          <w:p w14:paraId="443A1E6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04AD79E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0E29C7D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180.870,00</w:t>
            </w:r>
          </w:p>
        </w:tc>
      </w:tr>
      <w:tr w:rsidR="004C6985" w:rsidRPr="004C6985" w14:paraId="67818B4D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1AC8C1D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lastRenderedPageBreak/>
              <w:t>31</w:t>
            </w:r>
          </w:p>
        </w:tc>
        <w:tc>
          <w:tcPr>
            <w:tcW w:w="3763" w:type="dxa"/>
            <w:noWrap/>
            <w:hideMark/>
          </w:tcPr>
          <w:p w14:paraId="22C15D1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zaposlene</w:t>
            </w:r>
          </w:p>
        </w:tc>
        <w:tc>
          <w:tcPr>
            <w:tcW w:w="1407" w:type="dxa"/>
            <w:noWrap/>
            <w:hideMark/>
          </w:tcPr>
          <w:p w14:paraId="6F1D7BE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180.870,00</w:t>
            </w:r>
          </w:p>
        </w:tc>
        <w:tc>
          <w:tcPr>
            <w:tcW w:w="1185" w:type="dxa"/>
            <w:noWrap/>
            <w:hideMark/>
          </w:tcPr>
          <w:p w14:paraId="5927DF8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69B7334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34381B7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180.870,00</w:t>
            </w:r>
          </w:p>
        </w:tc>
      </w:tr>
      <w:tr w:rsidR="004C6985" w:rsidRPr="004C6985" w14:paraId="6A0653C3" w14:textId="77777777" w:rsidTr="004C6985">
        <w:trPr>
          <w:trHeight w:val="255"/>
        </w:trPr>
        <w:tc>
          <w:tcPr>
            <w:tcW w:w="5033" w:type="dxa"/>
            <w:gridSpan w:val="2"/>
            <w:noWrap/>
            <w:hideMark/>
          </w:tcPr>
          <w:p w14:paraId="6FC9ED3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4.9. PRIHODI ZA POSEBNE NAMJENE</w:t>
            </w:r>
          </w:p>
        </w:tc>
        <w:tc>
          <w:tcPr>
            <w:tcW w:w="1407" w:type="dxa"/>
            <w:noWrap/>
            <w:hideMark/>
          </w:tcPr>
          <w:p w14:paraId="309EA54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125.285,00</w:t>
            </w:r>
          </w:p>
        </w:tc>
        <w:tc>
          <w:tcPr>
            <w:tcW w:w="1185" w:type="dxa"/>
            <w:noWrap/>
            <w:hideMark/>
          </w:tcPr>
          <w:p w14:paraId="5136B11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30.704,00</w:t>
            </w:r>
          </w:p>
        </w:tc>
        <w:tc>
          <w:tcPr>
            <w:tcW w:w="1185" w:type="dxa"/>
            <w:noWrap/>
            <w:hideMark/>
          </w:tcPr>
          <w:p w14:paraId="3A3395B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24,51</w:t>
            </w:r>
          </w:p>
        </w:tc>
        <w:tc>
          <w:tcPr>
            <w:tcW w:w="1822" w:type="dxa"/>
            <w:noWrap/>
            <w:hideMark/>
          </w:tcPr>
          <w:p w14:paraId="680384B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155.989,00</w:t>
            </w:r>
          </w:p>
        </w:tc>
      </w:tr>
      <w:tr w:rsidR="004C6985" w:rsidRPr="004C6985" w14:paraId="5F1DCFBE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0FC85B6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14671FB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53376F4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125.285,00</w:t>
            </w:r>
          </w:p>
        </w:tc>
        <w:tc>
          <w:tcPr>
            <w:tcW w:w="1185" w:type="dxa"/>
            <w:noWrap/>
            <w:hideMark/>
          </w:tcPr>
          <w:p w14:paraId="10B5473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21.204,00</w:t>
            </w:r>
          </w:p>
        </w:tc>
        <w:tc>
          <w:tcPr>
            <w:tcW w:w="1185" w:type="dxa"/>
            <w:noWrap/>
            <w:hideMark/>
          </w:tcPr>
          <w:p w14:paraId="157AFBC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16,92</w:t>
            </w:r>
          </w:p>
        </w:tc>
        <w:tc>
          <w:tcPr>
            <w:tcW w:w="1822" w:type="dxa"/>
            <w:noWrap/>
            <w:hideMark/>
          </w:tcPr>
          <w:p w14:paraId="2A1ABEF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146.489,00</w:t>
            </w:r>
          </w:p>
        </w:tc>
      </w:tr>
      <w:tr w:rsidR="004C6985" w:rsidRPr="004C6985" w14:paraId="6D8FC3BE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15B7921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31</w:t>
            </w:r>
          </w:p>
        </w:tc>
        <w:tc>
          <w:tcPr>
            <w:tcW w:w="3763" w:type="dxa"/>
            <w:noWrap/>
            <w:hideMark/>
          </w:tcPr>
          <w:p w14:paraId="3E6BCBE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zaposlene</w:t>
            </w:r>
          </w:p>
        </w:tc>
        <w:tc>
          <w:tcPr>
            <w:tcW w:w="1407" w:type="dxa"/>
            <w:noWrap/>
            <w:hideMark/>
          </w:tcPr>
          <w:p w14:paraId="48793C9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28.460,00</w:t>
            </w:r>
          </w:p>
        </w:tc>
        <w:tc>
          <w:tcPr>
            <w:tcW w:w="1185" w:type="dxa"/>
            <w:noWrap/>
            <w:hideMark/>
          </w:tcPr>
          <w:p w14:paraId="6E1591F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4C8DA44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70E3C88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28.460,00</w:t>
            </w:r>
          </w:p>
        </w:tc>
      </w:tr>
      <w:tr w:rsidR="004C6985" w:rsidRPr="004C6985" w14:paraId="781033D7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3F5549E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3763" w:type="dxa"/>
            <w:noWrap/>
            <w:hideMark/>
          </w:tcPr>
          <w:p w14:paraId="46021DA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Materijalni rashodi</w:t>
            </w:r>
          </w:p>
        </w:tc>
        <w:tc>
          <w:tcPr>
            <w:tcW w:w="1407" w:type="dxa"/>
            <w:noWrap/>
            <w:hideMark/>
          </w:tcPr>
          <w:p w14:paraId="5A397D7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96.825,00</w:t>
            </w:r>
          </w:p>
        </w:tc>
        <w:tc>
          <w:tcPr>
            <w:tcW w:w="1185" w:type="dxa"/>
            <w:noWrap/>
            <w:hideMark/>
          </w:tcPr>
          <w:p w14:paraId="6A8F359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21.204,00</w:t>
            </w:r>
          </w:p>
        </w:tc>
        <w:tc>
          <w:tcPr>
            <w:tcW w:w="1185" w:type="dxa"/>
            <w:noWrap/>
            <w:hideMark/>
          </w:tcPr>
          <w:p w14:paraId="1307C94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21,90</w:t>
            </w:r>
          </w:p>
        </w:tc>
        <w:tc>
          <w:tcPr>
            <w:tcW w:w="1822" w:type="dxa"/>
            <w:noWrap/>
            <w:hideMark/>
          </w:tcPr>
          <w:p w14:paraId="2CC0B5E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118.029,00</w:t>
            </w:r>
          </w:p>
        </w:tc>
      </w:tr>
      <w:tr w:rsidR="004C6985" w:rsidRPr="004C6985" w14:paraId="2B4A7F8C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20A1AAC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3763" w:type="dxa"/>
            <w:noWrap/>
            <w:hideMark/>
          </w:tcPr>
          <w:p w14:paraId="75216EE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za nabavu nefinancijske imovine</w:t>
            </w:r>
          </w:p>
        </w:tc>
        <w:tc>
          <w:tcPr>
            <w:tcW w:w="1407" w:type="dxa"/>
            <w:noWrap/>
            <w:hideMark/>
          </w:tcPr>
          <w:p w14:paraId="1EA79EB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1F81427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9.500,00</w:t>
            </w:r>
          </w:p>
        </w:tc>
        <w:tc>
          <w:tcPr>
            <w:tcW w:w="1185" w:type="dxa"/>
            <w:noWrap/>
            <w:hideMark/>
          </w:tcPr>
          <w:p w14:paraId="3CE0144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100,00</w:t>
            </w:r>
          </w:p>
        </w:tc>
        <w:tc>
          <w:tcPr>
            <w:tcW w:w="1822" w:type="dxa"/>
            <w:noWrap/>
            <w:hideMark/>
          </w:tcPr>
          <w:p w14:paraId="7B77502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9.500,00</w:t>
            </w:r>
          </w:p>
        </w:tc>
      </w:tr>
      <w:tr w:rsidR="004C6985" w:rsidRPr="004C6985" w14:paraId="38A08EC7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640BEB1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42</w:t>
            </w:r>
          </w:p>
        </w:tc>
        <w:tc>
          <w:tcPr>
            <w:tcW w:w="3763" w:type="dxa"/>
            <w:noWrap/>
            <w:hideMark/>
          </w:tcPr>
          <w:p w14:paraId="3847756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nabavu proizvedene dugotrajne imovine</w:t>
            </w:r>
          </w:p>
        </w:tc>
        <w:tc>
          <w:tcPr>
            <w:tcW w:w="1407" w:type="dxa"/>
            <w:noWrap/>
            <w:hideMark/>
          </w:tcPr>
          <w:p w14:paraId="2870B1C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0661480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9.500,00</w:t>
            </w:r>
          </w:p>
        </w:tc>
        <w:tc>
          <w:tcPr>
            <w:tcW w:w="1185" w:type="dxa"/>
            <w:noWrap/>
            <w:hideMark/>
          </w:tcPr>
          <w:p w14:paraId="5D1536D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100,00</w:t>
            </w:r>
          </w:p>
        </w:tc>
        <w:tc>
          <w:tcPr>
            <w:tcW w:w="1822" w:type="dxa"/>
            <w:noWrap/>
            <w:hideMark/>
          </w:tcPr>
          <w:p w14:paraId="11E5D17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9.500,00</w:t>
            </w:r>
          </w:p>
        </w:tc>
      </w:tr>
      <w:tr w:rsidR="004C6985" w:rsidRPr="004C6985" w14:paraId="3CE33752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0292410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5.9. POMOĆI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3FD4C5F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70.714,00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60BB5F3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0F407A3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379DD43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70.714,00</w:t>
            </w:r>
          </w:p>
        </w:tc>
      </w:tr>
      <w:tr w:rsidR="004C6985" w:rsidRPr="004C6985" w14:paraId="712CFE31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73CE097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424F3CA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74D5D11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70.714,00</w:t>
            </w:r>
          </w:p>
        </w:tc>
        <w:tc>
          <w:tcPr>
            <w:tcW w:w="1185" w:type="dxa"/>
            <w:noWrap/>
            <w:hideMark/>
          </w:tcPr>
          <w:p w14:paraId="49C4439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0960D93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637A982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70.714,00</w:t>
            </w:r>
          </w:p>
        </w:tc>
      </w:tr>
      <w:tr w:rsidR="004C6985" w:rsidRPr="004C6985" w14:paraId="4674D021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662083B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31</w:t>
            </w:r>
          </w:p>
        </w:tc>
        <w:tc>
          <w:tcPr>
            <w:tcW w:w="3763" w:type="dxa"/>
            <w:noWrap/>
            <w:hideMark/>
          </w:tcPr>
          <w:p w14:paraId="08696B6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zaposlene</w:t>
            </w:r>
          </w:p>
        </w:tc>
        <w:tc>
          <w:tcPr>
            <w:tcW w:w="1407" w:type="dxa"/>
            <w:noWrap/>
            <w:hideMark/>
          </w:tcPr>
          <w:p w14:paraId="4F4B290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69.864,00</w:t>
            </w:r>
          </w:p>
        </w:tc>
        <w:tc>
          <w:tcPr>
            <w:tcW w:w="1185" w:type="dxa"/>
            <w:noWrap/>
            <w:hideMark/>
          </w:tcPr>
          <w:p w14:paraId="1172227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62A069F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3F0F3BC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69.864,00</w:t>
            </w:r>
          </w:p>
        </w:tc>
      </w:tr>
      <w:tr w:rsidR="004C6985" w:rsidRPr="004C6985" w14:paraId="47A29D0A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0A615A7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3763" w:type="dxa"/>
            <w:noWrap/>
            <w:hideMark/>
          </w:tcPr>
          <w:p w14:paraId="53D8E80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Materijalni rashodi</w:t>
            </w:r>
          </w:p>
        </w:tc>
        <w:tc>
          <w:tcPr>
            <w:tcW w:w="1407" w:type="dxa"/>
            <w:noWrap/>
            <w:hideMark/>
          </w:tcPr>
          <w:p w14:paraId="4349B84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850,00</w:t>
            </w:r>
          </w:p>
        </w:tc>
        <w:tc>
          <w:tcPr>
            <w:tcW w:w="1185" w:type="dxa"/>
            <w:noWrap/>
            <w:hideMark/>
          </w:tcPr>
          <w:p w14:paraId="7E30031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12F36E2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1FD4F40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850,00</w:t>
            </w:r>
          </w:p>
        </w:tc>
      </w:tr>
      <w:tr w:rsidR="004C6985" w:rsidRPr="004C6985" w14:paraId="7162417E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C5E0B3" w:themeFill="accent6" w:themeFillTint="66"/>
            <w:noWrap/>
            <w:hideMark/>
          </w:tcPr>
          <w:p w14:paraId="446F631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Aktivnost A500005 Dodatne aktivnosti učenika i osoblja u školi</w:t>
            </w:r>
          </w:p>
        </w:tc>
        <w:tc>
          <w:tcPr>
            <w:tcW w:w="1407" w:type="dxa"/>
            <w:shd w:val="clear" w:color="auto" w:fill="C5E0B3" w:themeFill="accent6" w:themeFillTint="66"/>
            <w:noWrap/>
            <w:hideMark/>
          </w:tcPr>
          <w:p w14:paraId="00388C9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47.195,00</w:t>
            </w:r>
          </w:p>
        </w:tc>
        <w:tc>
          <w:tcPr>
            <w:tcW w:w="1185" w:type="dxa"/>
            <w:shd w:val="clear" w:color="auto" w:fill="C5E0B3" w:themeFill="accent6" w:themeFillTint="66"/>
            <w:noWrap/>
            <w:hideMark/>
          </w:tcPr>
          <w:p w14:paraId="1476820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C5E0B3" w:themeFill="accent6" w:themeFillTint="66"/>
            <w:noWrap/>
            <w:hideMark/>
          </w:tcPr>
          <w:p w14:paraId="2166319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C5E0B3" w:themeFill="accent6" w:themeFillTint="66"/>
            <w:noWrap/>
            <w:hideMark/>
          </w:tcPr>
          <w:p w14:paraId="68892BC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47.195,00</w:t>
            </w:r>
          </w:p>
        </w:tc>
      </w:tr>
      <w:tr w:rsidR="004C6985" w:rsidRPr="004C6985" w14:paraId="4BD1891B" w14:textId="77777777" w:rsidTr="004C6985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61777FC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1.1. OPĆI PRIHODI I PRIMICI-IZNAD STAND.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406EAD3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1.000,00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70F81DB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79984C7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62BB705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1.000,00</w:t>
            </w:r>
          </w:p>
        </w:tc>
      </w:tr>
      <w:tr w:rsidR="004C6985" w:rsidRPr="004C6985" w14:paraId="432E3C5F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40859FE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6155667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2448F0D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1.000,00</w:t>
            </w:r>
          </w:p>
        </w:tc>
        <w:tc>
          <w:tcPr>
            <w:tcW w:w="1185" w:type="dxa"/>
            <w:noWrap/>
            <w:hideMark/>
          </w:tcPr>
          <w:p w14:paraId="1D4C73D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19051C7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7421790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1.000,00</w:t>
            </w:r>
          </w:p>
        </w:tc>
      </w:tr>
      <w:tr w:rsidR="004C6985" w:rsidRPr="004C6985" w14:paraId="5AF21B7E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5FCECF2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3763" w:type="dxa"/>
            <w:noWrap/>
            <w:hideMark/>
          </w:tcPr>
          <w:p w14:paraId="1BEE897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Materijalni rashodi</w:t>
            </w:r>
          </w:p>
        </w:tc>
        <w:tc>
          <w:tcPr>
            <w:tcW w:w="1407" w:type="dxa"/>
            <w:noWrap/>
            <w:hideMark/>
          </w:tcPr>
          <w:p w14:paraId="291CD38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1.000,00</w:t>
            </w:r>
          </w:p>
        </w:tc>
        <w:tc>
          <w:tcPr>
            <w:tcW w:w="1185" w:type="dxa"/>
            <w:noWrap/>
            <w:hideMark/>
          </w:tcPr>
          <w:p w14:paraId="51EBC37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5CB5F1B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4B06B24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1.000,00</w:t>
            </w:r>
          </w:p>
        </w:tc>
      </w:tr>
      <w:tr w:rsidR="004C6985" w:rsidRPr="004C6985" w14:paraId="7644A1B1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1515987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5.9. POMOĆI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788742C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46.195,00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7819D0E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11708E5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261106F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46.195,00</w:t>
            </w:r>
          </w:p>
        </w:tc>
      </w:tr>
      <w:tr w:rsidR="004C6985" w:rsidRPr="004C6985" w14:paraId="020CFCF3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41FC087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7CDCF51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43B2B6D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30.195,00</w:t>
            </w:r>
          </w:p>
        </w:tc>
        <w:tc>
          <w:tcPr>
            <w:tcW w:w="1185" w:type="dxa"/>
            <w:noWrap/>
            <w:hideMark/>
          </w:tcPr>
          <w:p w14:paraId="3A1C2C6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65DFE89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59EA06A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30.195,00</w:t>
            </w:r>
          </w:p>
        </w:tc>
      </w:tr>
      <w:tr w:rsidR="004C6985" w:rsidRPr="004C6985" w14:paraId="60E4941A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47509B1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31</w:t>
            </w:r>
          </w:p>
        </w:tc>
        <w:tc>
          <w:tcPr>
            <w:tcW w:w="3763" w:type="dxa"/>
            <w:noWrap/>
            <w:hideMark/>
          </w:tcPr>
          <w:p w14:paraId="7A59BC2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zaposlene</w:t>
            </w:r>
          </w:p>
        </w:tc>
        <w:tc>
          <w:tcPr>
            <w:tcW w:w="1407" w:type="dxa"/>
            <w:noWrap/>
            <w:hideMark/>
          </w:tcPr>
          <w:p w14:paraId="5F9356D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345,00</w:t>
            </w:r>
          </w:p>
        </w:tc>
        <w:tc>
          <w:tcPr>
            <w:tcW w:w="1185" w:type="dxa"/>
            <w:noWrap/>
            <w:hideMark/>
          </w:tcPr>
          <w:p w14:paraId="327764E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2967A46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0819CD4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345,00</w:t>
            </w:r>
          </w:p>
        </w:tc>
      </w:tr>
      <w:tr w:rsidR="004C6985" w:rsidRPr="004C6985" w14:paraId="264F24D1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3C12809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3763" w:type="dxa"/>
            <w:noWrap/>
            <w:hideMark/>
          </w:tcPr>
          <w:p w14:paraId="2CDBDDD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Materijalni rashodi</w:t>
            </w:r>
          </w:p>
        </w:tc>
        <w:tc>
          <w:tcPr>
            <w:tcW w:w="1407" w:type="dxa"/>
            <w:noWrap/>
            <w:hideMark/>
          </w:tcPr>
          <w:p w14:paraId="09DAA22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4.850,00</w:t>
            </w:r>
          </w:p>
        </w:tc>
        <w:tc>
          <w:tcPr>
            <w:tcW w:w="1185" w:type="dxa"/>
            <w:noWrap/>
            <w:hideMark/>
          </w:tcPr>
          <w:p w14:paraId="238A8CB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1545930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2925B2F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4.850,00</w:t>
            </w:r>
          </w:p>
        </w:tc>
      </w:tr>
      <w:tr w:rsidR="004C6985" w:rsidRPr="004C6985" w14:paraId="419811BC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4544282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37</w:t>
            </w:r>
          </w:p>
        </w:tc>
        <w:tc>
          <w:tcPr>
            <w:tcW w:w="3763" w:type="dxa"/>
            <w:noWrap/>
            <w:hideMark/>
          </w:tcPr>
          <w:p w14:paraId="62C59C9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Naknade građanima i kućanstvima na temelju osiguranja i druge naknade</w:t>
            </w:r>
          </w:p>
        </w:tc>
        <w:tc>
          <w:tcPr>
            <w:tcW w:w="1407" w:type="dxa"/>
            <w:noWrap/>
            <w:hideMark/>
          </w:tcPr>
          <w:p w14:paraId="5216063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25.000,00</w:t>
            </w:r>
          </w:p>
        </w:tc>
        <w:tc>
          <w:tcPr>
            <w:tcW w:w="1185" w:type="dxa"/>
            <w:noWrap/>
            <w:hideMark/>
          </w:tcPr>
          <w:p w14:paraId="31F8EA8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354B387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21C299E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25.000,00</w:t>
            </w:r>
          </w:p>
        </w:tc>
      </w:tr>
      <w:tr w:rsidR="004C6985" w:rsidRPr="004C6985" w14:paraId="61F4F1BD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01ED1DB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3763" w:type="dxa"/>
            <w:noWrap/>
            <w:hideMark/>
          </w:tcPr>
          <w:p w14:paraId="00997C6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za nabavu nefinancijske imovine</w:t>
            </w:r>
          </w:p>
        </w:tc>
        <w:tc>
          <w:tcPr>
            <w:tcW w:w="1407" w:type="dxa"/>
            <w:noWrap/>
            <w:hideMark/>
          </w:tcPr>
          <w:p w14:paraId="1B453DA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16.000,00</w:t>
            </w:r>
          </w:p>
        </w:tc>
        <w:tc>
          <w:tcPr>
            <w:tcW w:w="1185" w:type="dxa"/>
            <w:noWrap/>
            <w:hideMark/>
          </w:tcPr>
          <w:p w14:paraId="4A5A104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7C2FC68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4FE010E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16.000,00</w:t>
            </w:r>
          </w:p>
        </w:tc>
      </w:tr>
      <w:tr w:rsidR="004C6985" w:rsidRPr="004C6985" w14:paraId="6CE87A98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0CEAC39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42</w:t>
            </w:r>
          </w:p>
        </w:tc>
        <w:tc>
          <w:tcPr>
            <w:tcW w:w="3763" w:type="dxa"/>
            <w:noWrap/>
            <w:hideMark/>
          </w:tcPr>
          <w:p w14:paraId="255F43B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nabavu proizvedene dugotrajne imovine</w:t>
            </w:r>
          </w:p>
        </w:tc>
        <w:tc>
          <w:tcPr>
            <w:tcW w:w="1407" w:type="dxa"/>
            <w:noWrap/>
            <w:hideMark/>
          </w:tcPr>
          <w:p w14:paraId="52B5899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16.000,00</w:t>
            </w:r>
          </w:p>
        </w:tc>
        <w:tc>
          <w:tcPr>
            <w:tcW w:w="1185" w:type="dxa"/>
            <w:noWrap/>
            <w:hideMark/>
          </w:tcPr>
          <w:p w14:paraId="196D267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0B69D30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75D0F8D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16.000,00</w:t>
            </w:r>
          </w:p>
        </w:tc>
      </w:tr>
      <w:tr w:rsidR="004C6985" w:rsidRPr="004C6985" w14:paraId="5192E201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C5E0B3" w:themeFill="accent6" w:themeFillTint="66"/>
            <w:noWrap/>
            <w:hideMark/>
          </w:tcPr>
          <w:p w14:paraId="2DB4158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Aktivnost A500006 Osiguranje pomoćnika učenicima s teškoćama</w:t>
            </w:r>
          </w:p>
        </w:tc>
        <w:tc>
          <w:tcPr>
            <w:tcW w:w="1407" w:type="dxa"/>
            <w:shd w:val="clear" w:color="auto" w:fill="C5E0B3" w:themeFill="accent6" w:themeFillTint="66"/>
            <w:noWrap/>
            <w:hideMark/>
          </w:tcPr>
          <w:p w14:paraId="70AA9CB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125.080,00</w:t>
            </w:r>
          </w:p>
        </w:tc>
        <w:tc>
          <w:tcPr>
            <w:tcW w:w="1185" w:type="dxa"/>
            <w:shd w:val="clear" w:color="auto" w:fill="C5E0B3" w:themeFill="accent6" w:themeFillTint="66"/>
            <w:noWrap/>
            <w:hideMark/>
          </w:tcPr>
          <w:p w14:paraId="5C4A9C3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C5E0B3" w:themeFill="accent6" w:themeFillTint="66"/>
            <w:noWrap/>
            <w:hideMark/>
          </w:tcPr>
          <w:p w14:paraId="35583A3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C5E0B3" w:themeFill="accent6" w:themeFillTint="66"/>
            <w:noWrap/>
            <w:hideMark/>
          </w:tcPr>
          <w:p w14:paraId="14BDD4A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125.080,00</w:t>
            </w:r>
          </w:p>
        </w:tc>
      </w:tr>
      <w:tr w:rsidR="004C6985" w:rsidRPr="004C6985" w14:paraId="436217B7" w14:textId="77777777" w:rsidTr="004C6985">
        <w:trPr>
          <w:trHeight w:val="255"/>
        </w:trPr>
        <w:tc>
          <w:tcPr>
            <w:tcW w:w="5033" w:type="dxa"/>
            <w:gridSpan w:val="2"/>
            <w:noWrap/>
            <w:hideMark/>
          </w:tcPr>
          <w:p w14:paraId="0AF51F1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1.1. OPĆI PRIHODI I PRIMICI-IZNAD STAND.</w:t>
            </w:r>
          </w:p>
        </w:tc>
        <w:tc>
          <w:tcPr>
            <w:tcW w:w="1407" w:type="dxa"/>
            <w:noWrap/>
            <w:hideMark/>
          </w:tcPr>
          <w:p w14:paraId="78B5E62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57.080,00</w:t>
            </w:r>
          </w:p>
        </w:tc>
        <w:tc>
          <w:tcPr>
            <w:tcW w:w="1185" w:type="dxa"/>
            <w:noWrap/>
            <w:hideMark/>
          </w:tcPr>
          <w:p w14:paraId="754B669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68ABBBF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1F560DF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57.080,00</w:t>
            </w:r>
          </w:p>
        </w:tc>
      </w:tr>
      <w:tr w:rsidR="004C6985" w:rsidRPr="004C6985" w14:paraId="151F4EC6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2534ABA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70AA469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4F63D52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57.080,00</w:t>
            </w:r>
          </w:p>
        </w:tc>
        <w:tc>
          <w:tcPr>
            <w:tcW w:w="1185" w:type="dxa"/>
            <w:noWrap/>
            <w:hideMark/>
          </w:tcPr>
          <w:p w14:paraId="43F5AE4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432AF96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62B000E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57.080,00</w:t>
            </w:r>
          </w:p>
        </w:tc>
      </w:tr>
      <w:tr w:rsidR="004C6985" w:rsidRPr="004C6985" w14:paraId="693D101E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6D1DC5E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31</w:t>
            </w:r>
          </w:p>
        </w:tc>
        <w:tc>
          <w:tcPr>
            <w:tcW w:w="3763" w:type="dxa"/>
            <w:noWrap/>
            <w:hideMark/>
          </w:tcPr>
          <w:p w14:paraId="2A3D8C0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zaposlene</w:t>
            </w:r>
          </w:p>
        </w:tc>
        <w:tc>
          <w:tcPr>
            <w:tcW w:w="1407" w:type="dxa"/>
            <w:noWrap/>
            <w:hideMark/>
          </w:tcPr>
          <w:p w14:paraId="1630C3A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53.370,00</w:t>
            </w:r>
          </w:p>
        </w:tc>
        <w:tc>
          <w:tcPr>
            <w:tcW w:w="1185" w:type="dxa"/>
            <w:noWrap/>
            <w:hideMark/>
          </w:tcPr>
          <w:p w14:paraId="67CDB2F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5958299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263F661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53.370,00</w:t>
            </w:r>
          </w:p>
        </w:tc>
      </w:tr>
      <w:tr w:rsidR="004C6985" w:rsidRPr="004C6985" w14:paraId="22D78B1A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66A047D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3763" w:type="dxa"/>
            <w:noWrap/>
            <w:hideMark/>
          </w:tcPr>
          <w:p w14:paraId="2DF096A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Materijalni rashodi</w:t>
            </w:r>
          </w:p>
        </w:tc>
        <w:tc>
          <w:tcPr>
            <w:tcW w:w="1407" w:type="dxa"/>
            <w:noWrap/>
            <w:hideMark/>
          </w:tcPr>
          <w:p w14:paraId="01D0BAE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3.710,00</w:t>
            </w:r>
          </w:p>
        </w:tc>
        <w:tc>
          <w:tcPr>
            <w:tcW w:w="1185" w:type="dxa"/>
            <w:noWrap/>
            <w:hideMark/>
          </w:tcPr>
          <w:p w14:paraId="3F9EB37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4656BE2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08C9052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3.710,00</w:t>
            </w:r>
          </w:p>
        </w:tc>
      </w:tr>
      <w:tr w:rsidR="004C6985" w:rsidRPr="004C6985" w14:paraId="421B841F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4200276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5.9. POMOĆI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1AF58FA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68.000,00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5994308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2516ED2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7B95EFC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68.000,00</w:t>
            </w:r>
          </w:p>
        </w:tc>
      </w:tr>
      <w:tr w:rsidR="004C6985" w:rsidRPr="004C6985" w14:paraId="5078DCD3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34A87E5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3F03AAB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0AB929E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68.000,00</w:t>
            </w:r>
          </w:p>
        </w:tc>
        <w:tc>
          <w:tcPr>
            <w:tcW w:w="1185" w:type="dxa"/>
            <w:noWrap/>
            <w:hideMark/>
          </w:tcPr>
          <w:p w14:paraId="7C88C98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26A7EE4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136CD01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68.000,00</w:t>
            </w:r>
          </w:p>
        </w:tc>
      </w:tr>
      <w:tr w:rsidR="004C6985" w:rsidRPr="004C6985" w14:paraId="4BE34D6C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47BC60E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31</w:t>
            </w:r>
          </w:p>
        </w:tc>
        <w:tc>
          <w:tcPr>
            <w:tcW w:w="3763" w:type="dxa"/>
            <w:noWrap/>
            <w:hideMark/>
          </w:tcPr>
          <w:p w14:paraId="20DE0DA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zaposlene</w:t>
            </w:r>
          </w:p>
        </w:tc>
        <w:tc>
          <w:tcPr>
            <w:tcW w:w="1407" w:type="dxa"/>
            <w:noWrap/>
            <w:hideMark/>
          </w:tcPr>
          <w:p w14:paraId="01BE9F0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68.000,00</w:t>
            </w:r>
          </w:p>
        </w:tc>
        <w:tc>
          <w:tcPr>
            <w:tcW w:w="1185" w:type="dxa"/>
            <w:noWrap/>
            <w:hideMark/>
          </w:tcPr>
          <w:p w14:paraId="08E8985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5E28A9D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5909112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68.000,00</w:t>
            </w:r>
          </w:p>
        </w:tc>
      </w:tr>
      <w:tr w:rsidR="004C6985" w:rsidRPr="004C6985" w14:paraId="03D10356" w14:textId="77777777" w:rsidTr="004C6985">
        <w:trPr>
          <w:trHeight w:val="255"/>
        </w:trPr>
        <w:tc>
          <w:tcPr>
            <w:tcW w:w="5033" w:type="dxa"/>
            <w:gridSpan w:val="2"/>
            <w:noWrap/>
            <w:hideMark/>
          </w:tcPr>
          <w:p w14:paraId="6A1DFCA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Aktivnost A500007 Financiranje izvannastavnih projekata i drugo</w:t>
            </w:r>
          </w:p>
        </w:tc>
        <w:tc>
          <w:tcPr>
            <w:tcW w:w="1407" w:type="dxa"/>
            <w:noWrap/>
            <w:hideMark/>
          </w:tcPr>
          <w:p w14:paraId="1B736DE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4.000,00</w:t>
            </w:r>
          </w:p>
        </w:tc>
        <w:tc>
          <w:tcPr>
            <w:tcW w:w="1185" w:type="dxa"/>
            <w:noWrap/>
            <w:hideMark/>
          </w:tcPr>
          <w:p w14:paraId="364B6CA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3.243,00</w:t>
            </w:r>
          </w:p>
        </w:tc>
        <w:tc>
          <w:tcPr>
            <w:tcW w:w="1185" w:type="dxa"/>
            <w:noWrap/>
            <w:hideMark/>
          </w:tcPr>
          <w:p w14:paraId="06948F6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81,08</w:t>
            </w:r>
          </w:p>
        </w:tc>
        <w:tc>
          <w:tcPr>
            <w:tcW w:w="1822" w:type="dxa"/>
            <w:noWrap/>
            <w:hideMark/>
          </w:tcPr>
          <w:p w14:paraId="0C4D12A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7.243,00</w:t>
            </w:r>
          </w:p>
        </w:tc>
      </w:tr>
      <w:tr w:rsidR="004C6985" w:rsidRPr="004C6985" w14:paraId="14BC7A42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0479A0F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5.9. POMOĆI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4921938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4.000,00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282478E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3.243,00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1A401DB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81,08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28C1253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7.243,00</w:t>
            </w:r>
          </w:p>
        </w:tc>
      </w:tr>
      <w:tr w:rsidR="004C6985" w:rsidRPr="004C6985" w14:paraId="4F990B4E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1DAAE4F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401E609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686BAB8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4.000,00</w:t>
            </w:r>
          </w:p>
        </w:tc>
        <w:tc>
          <w:tcPr>
            <w:tcW w:w="1185" w:type="dxa"/>
            <w:noWrap/>
            <w:hideMark/>
          </w:tcPr>
          <w:p w14:paraId="059F9EB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1.643,00</w:t>
            </w:r>
          </w:p>
        </w:tc>
        <w:tc>
          <w:tcPr>
            <w:tcW w:w="1185" w:type="dxa"/>
            <w:noWrap/>
            <w:hideMark/>
          </w:tcPr>
          <w:p w14:paraId="5798184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41,08</w:t>
            </w:r>
          </w:p>
        </w:tc>
        <w:tc>
          <w:tcPr>
            <w:tcW w:w="1822" w:type="dxa"/>
            <w:noWrap/>
            <w:hideMark/>
          </w:tcPr>
          <w:p w14:paraId="00E7970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5.643,00</w:t>
            </w:r>
          </w:p>
        </w:tc>
      </w:tr>
      <w:tr w:rsidR="004C6985" w:rsidRPr="004C6985" w14:paraId="7D8CD9FC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3D53988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3763" w:type="dxa"/>
            <w:noWrap/>
            <w:hideMark/>
          </w:tcPr>
          <w:p w14:paraId="4B0FA5F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Materijalni rashodi</w:t>
            </w:r>
          </w:p>
        </w:tc>
        <w:tc>
          <w:tcPr>
            <w:tcW w:w="1407" w:type="dxa"/>
            <w:noWrap/>
            <w:hideMark/>
          </w:tcPr>
          <w:p w14:paraId="325F120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4.000,00</w:t>
            </w:r>
          </w:p>
        </w:tc>
        <w:tc>
          <w:tcPr>
            <w:tcW w:w="1185" w:type="dxa"/>
            <w:noWrap/>
            <w:hideMark/>
          </w:tcPr>
          <w:p w14:paraId="0442945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1.643,00</w:t>
            </w:r>
          </w:p>
        </w:tc>
        <w:tc>
          <w:tcPr>
            <w:tcW w:w="1185" w:type="dxa"/>
            <w:noWrap/>
            <w:hideMark/>
          </w:tcPr>
          <w:p w14:paraId="0940CD1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41,08</w:t>
            </w:r>
          </w:p>
        </w:tc>
        <w:tc>
          <w:tcPr>
            <w:tcW w:w="1822" w:type="dxa"/>
            <w:noWrap/>
            <w:hideMark/>
          </w:tcPr>
          <w:p w14:paraId="16094AF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5.643,00</w:t>
            </w:r>
          </w:p>
        </w:tc>
      </w:tr>
      <w:tr w:rsidR="004C6985" w:rsidRPr="004C6985" w14:paraId="43766C4A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1F93A1F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3763" w:type="dxa"/>
            <w:noWrap/>
            <w:hideMark/>
          </w:tcPr>
          <w:p w14:paraId="7DB95FA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za nabavu nefinancijske imovine</w:t>
            </w:r>
          </w:p>
        </w:tc>
        <w:tc>
          <w:tcPr>
            <w:tcW w:w="1407" w:type="dxa"/>
            <w:noWrap/>
            <w:hideMark/>
          </w:tcPr>
          <w:p w14:paraId="4B97DBE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1BDC943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1.600,00</w:t>
            </w:r>
          </w:p>
        </w:tc>
        <w:tc>
          <w:tcPr>
            <w:tcW w:w="1185" w:type="dxa"/>
            <w:noWrap/>
            <w:hideMark/>
          </w:tcPr>
          <w:p w14:paraId="782F1DF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100,00</w:t>
            </w:r>
          </w:p>
        </w:tc>
        <w:tc>
          <w:tcPr>
            <w:tcW w:w="1822" w:type="dxa"/>
            <w:noWrap/>
            <w:hideMark/>
          </w:tcPr>
          <w:p w14:paraId="429E06C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1.600,00</w:t>
            </w:r>
          </w:p>
        </w:tc>
      </w:tr>
      <w:tr w:rsidR="004C6985" w:rsidRPr="004C6985" w14:paraId="438E2B84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3125199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42</w:t>
            </w:r>
          </w:p>
        </w:tc>
        <w:tc>
          <w:tcPr>
            <w:tcW w:w="3763" w:type="dxa"/>
            <w:noWrap/>
            <w:hideMark/>
          </w:tcPr>
          <w:p w14:paraId="775487D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nabavu proizvedene dugotrajne imovine</w:t>
            </w:r>
          </w:p>
        </w:tc>
        <w:tc>
          <w:tcPr>
            <w:tcW w:w="1407" w:type="dxa"/>
            <w:noWrap/>
            <w:hideMark/>
          </w:tcPr>
          <w:p w14:paraId="00ECC50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164EBFA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1.600,00</w:t>
            </w:r>
          </w:p>
        </w:tc>
        <w:tc>
          <w:tcPr>
            <w:tcW w:w="1185" w:type="dxa"/>
            <w:noWrap/>
            <w:hideMark/>
          </w:tcPr>
          <w:p w14:paraId="661B796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100,00</w:t>
            </w:r>
          </w:p>
        </w:tc>
        <w:tc>
          <w:tcPr>
            <w:tcW w:w="1822" w:type="dxa"/>
            <w:noWrap/>
            <w:hideMark/>
          </w:tcPr>
          <w:p w14:paraId="470C726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1.600,00</w:t>
            </w:r>
          </w:p>
        </w:tc>
      </w:tr>
      <w:tr w:rsidR="004C6985" w:rsidRPr="004C6985" w14:paraId="48B1E198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C5E0B3" w:themeFill="accent6" w:themeFillTint="66"/>
            <w:noWrap/>
            <w:hideMark/>
          </w:tcPr>
          <w:p w14:paraId="40284D1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Aktivnost A500014 Osiguranje pomoćnika učenicima s teškoćama - financiranje Grada i općina</w:t>
            </w:r>
          </w:p>
        </w:tc>
        <w:tc>
          <w:tcPr>
            <w:tcW w:w="1407" w:type="dxa"/>
            <w:shd w:val="clear" w:color="auto" w:fill="C5E0B3" w:themeFill="accent6" w:themeFillTint="66"/>
            <w:noWrap/>
            <w:hideMark/>
          </w:tcPr>
          <w:p w14:paraId="6521E83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2.643,00</w:t>
            </w:r>
          </w:p>
        </w:tc>
        <w:tc>
          <w:tcPr>
            <w:tcW w:w="1185" w:type="dxa"/>
            <w:shd w:val="clear" w:color="auto" w:fill="C5E0B3" w:themeFill="accent6" w:themeFillTint="66"/>
            <w:noWrap/>
            <w:hideMark/>
          </w:tcPr>
          <w:p w14:paraId="60D6215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C5E0B3" w:themeFill="accent6" w:themeFillTint="66"/>
            <w:noWrap/>
            <w:hideMark/>
          </w:tcPr>
          <w:p w14:paraId="11C978D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C5E0B3" w:themeFill="accent6" w:themeFillTint="66"/>
            <w:noWrap/>
            <w:hideMark/>
          </w:tcPr>
          <w:p w14:paraId="792CD9F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2.643,00</w:t>
            </w:r>
          </w:p>
        </w:tc>
      </w:tr>
      <w:tr w:rsidR="004C6985" w:rsidRPr="004C6985" w14:paraId="428AD004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6B28658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1.1. OPĆI PRIHODI I PRIMICI-IZNAD STAND.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07CCAA3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2.643,00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51A9D6D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7BA4DDE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7EE2169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2.643,00</w:t>
            </w:r>
          </w:p>
        </w:tc>
      </w:tr>
      <w:tr w:rsidR="004C6985" w:rsidRPr="004C6985" w14:paraId="0C1BCFD4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625B05D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3763" w:type="dxa"/>
            <w:noWrap/>
            <w:hideMark/>
          </w:tcPr>
          <w:p w14:paraId="58FBE18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poslovanja</w:t>
            </w:r>
          </w:p>
        </w:tc>
        <w:tc>
          <w:tcPr>
            <w:tcW w:w="1407" w:type="dxa"/>
            <w:noWrap/>
            <w:hideMark/>
          </w:tcPr>
          <w:p w14:paraId="5207920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2.643,00</w:t>
            </w:r>
          </w:p>
        </w:tc>
        <w:tc>
          <w:tcPr>
            <w:tcW w:w="1185" w:type="dxa"/>
            <w:noWrap/>
            <w:hideMark/>
          </w:tcPr>
          <w:p w14:paraId="077A8AF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0331C67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2797F84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2.643,00</w:t>
            </w:r>
          </w:p>
        </w:tc>
      </w:tr>
      <w:tr w:rsidR="004C6985" w:rsidRPr="004C6985" w14:paraId="75B09C1E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2200A5F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31</w:t>
            </w:r>
          </w:p>
        </w:tc>
        <w:tc>
          <w:tcPr>
            <w:tcW w:w="3763" w:type="dxa"/>
            <w:noWrap/>
            <w:hideMark/>
          </w:tcPr>
          <w:p w14:paraId="0DEB1C0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zaposlene</w:t>
            </w:r>
          </w:p>
        </w:tc>
        <w:tc>
          <w:tcPr>
            <w:tcW w:w="1407" w:type="dxa"/>
            <w:noWrap/>
            <w:hideMark/>
          </w:tcPr>
          <w:p w14:paraId="0F9E9CE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2.563,00</w:t>
            </w:r>
          </w:p>
        </w:tc>
        <w:tc>
          <w:tcPr>
            <w:tcW w:w="1185" w:type="dxa"/>
            <w:noWrap/>
            <w:hideMark/>
          </w:tcPr>
          <w:p w14:paraId="52F5D60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3C21C14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75FFE99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2.563,00</w:t>
            </w:r>
          </w:p>
        </w:tc>
      </w:tr>
      <w:tr w:rsidR="004C6985" w:rsidRPr="004C6985" w14:paraId="69349319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1362248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3763" w:type="dxa"/>
            <w:noWrap/>
            <w:hideMark/>
          </w:tcPr>
          <w:p w14:paraId="371F6193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Materijalni rashodi</w:t>
            </w:r>
          </w:p>
        </w:tc>
        <w:tc>
          <w:tcPr>
            <w:tcW w:w="1407" w:type="dxa"/>
            <w:noWrap/>
            <w:hideMark/>
          </w:tcPr>
          <w:p w14:paraId="49EF0FC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80,00</w:t>
            </w:r>
          </w:p>
        </w:tc>
        <w:tc>
          <w:tcPr>
            <w:tcW w:w="1185" w:type="dxa"/>
            <w:noWrap/>
            <w:hideMark/>
          </w:tcPr>
          <w:p w14:paraId="733D3B2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0F133CA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700ACBA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80,00</w:t>
            </w:r>
          </w:p>
        </w:tc>
      </w:tr>
      <w:tr w:rsidR="004C6985" w:rsidRPr="004C6985" w14:paraId="7579830C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C5E0B3" w:themeFill="accent6" w:themeFillTint="66"/>
            <w:noWrap/>
            <w:hideMark/>
          </w:tcPr>
          <w:p w14:paraId="20FC0B9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Kapitalni projekt K500001 Kapitalna ulaganja osnovnog </w:t>
            </w: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lastRenderedPageBreak/>
              <w:t>školstva</w:t>
            </w:r>
          </w:p>
        </w:tc>
        <w:tc>
          <w:tcPr>
            <w:tcW w:w="1407" w:type="dxa"/>
            <w:shd w:val="clear" w:color="auto" w:fill="C5E0B3" w:themeFill="accent6" w:themeFillTint="66"/>
            <w:noWrap/>
            <w:hideMark/>
          </w:tcPr>
          <w:p w14:paraId="00563E3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lastRenderedPageBreak/>
              <w:t>83.772,00</w:t>
            </w:r>
          </w:p>
        </w:tc>
        <w:tc>
          <w:tcPr>
            <w:tcW w:w="1185" w:type="dxa"/>
            <w:shd w:val="clear" w:color="auto" w:fill="C5E0B3" w:themeFill="accent6" w:themeFillTint="66"/>
            <w:noWrap/>
            <w:hideMark/>
          </w:tcPr>
          <w:p w14:paraId="079E401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C5E0B3" w:themeFill="accent6" w:themeFillTint="66"/>
            <w:noWrap/>
            <w:hideMark/>
          </w:tcPr>
          <w:p w14:paraId="5D0E7AD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C5E0B3" w:themeFill="accent6" w:themeFillTint="66"/>
            <w:noWrap/>
            <w:hideMark/>
          </w:tcPr>
          <w:p w14:paraId="0F8B7E5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83.772,00</w:t>
            </w:r>
          </w:p>
        </w:tc>
      </w:tr>
      <w:tr w:rsidR="004C6985" w:rsidRPr="004C6985" w14:paraId="33DBECE3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51A5683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1.1. OPĆI PRIHODI I PRIMICI-IZNAD STAND.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519B950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25.000,00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58B18E0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2EA283E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2BAA0058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25.000,00</w:t>
            </w:r>
          </w:p>
        </w:tc>
      </w:tr>
      <w:tr w:rsidR="004C6985" w:rsidRPr="004C6985" w14:paraId="62E12011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171B8DC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3763" w:type="dxa"/>
            <w:noWrap/>
            <w:hideMark/>
          </w:tcPr>
          <w:p w14:paraId="171B699C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za nabavu nefinancijske imovine</w:t>
            </w:r>
          </w:p>
        </w:tc>
        <w:tc>
          <w:tcPr>
            <w:tcW w:w="1407" w:type="dxa"/>
            <w:noWrap/>
            <w:hideMark/>
          </w:tcPr>
          <w:p w14:paraId="11AF3661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25.000,00</w:t>
            </w:r>
          </w:p>
        </w:tc>
        <w:tc>
          <w:tcPr>
            <w:tcW w:w="1185" w:type="dxa"/>
            <w:noWrap/>
            <w:hideMark/>
          </w:tcPr>
          <w:p w14:paraId="09C5DD4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06C62BC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7B8971D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25.000,00</w:t>
            </w:r>
          </w:p>
        </w:tc>
      </w:tr>
      <w:tr w:rsidR="004C6985" w:rsidRPr="004C6985" w14:paraId="1697065B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719819C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45</w:t>
            </w:r>
          </w:p>
        </w:tc>
        <w:tc>
          <w:tcPr>
            <w:tcW w:w="3763" w:type="dxa"/>
            <w:noWrap/>
            <w:hideMark/>
          </w:tcPr>
          <w:p w14:paraId="732276F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dodatna ulaganja na nefinancijskoj imovini</w:t>
            </w:r>
          </w:p>
        </w:tc>
        <w:tc>
          <w:tcPr>
            <w:tcW w:w="1407" w:type="dxa"/>
            <w:noWrap/>
            <w:hideMark/>
          </w:tcPr>
          <w:p w14:paraId="0C3B6D4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25.000,00</w:t>
            </w:r>
          </w:p>
        </w:tc>
        <w:tc>
          <w:tcPr>
            <w:tcW w:w="1185" w:type="dxa"/>
            <w:noWrap/>
            <w:hideMark/>
          </w:tcPr>
          <w:p w14:paraId="5EDCEF0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5CCAA10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6490804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25.000,00</w:t>
            </w:r>
          </w:p>
        </w:tc>
      </w:tr>
      <w:tr w:rsidR="004C6985" w:rsidRPr="004C6985" w14:paraId="39164EC3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3ADB989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5.0. POMOĆI IZ DRŽAVNOG PRORAČUNA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157AAAC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28.772,00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1DF69C2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18D0D09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1DE01870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28.772,00</w:t>
            </w:r>
          </w:p>
        </w:tc>
      </w:tr>
      <w:tr w:rsidR="004C6985" w:rsidRPr="004C6985" w14:paraId="4898368D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27D8730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3763" w:type="dxa"/>
            <w:noWrap/>
            <w:hideMark/>
          </w:tcPr>
          <w:p w14:paraId="35C15B09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za nabavu nefinancijske imovine</w:t>
            </w:r>
          </w:p>
        </w:tc>
        <w:tc>
          <w:tcPr>
            <w:tcW w:w="1407" w:type="dxa"/>
            <w:noWrap/>
            <w:hideMark/>
          </w:tcPr>
          <w:p w14:paraId="55CE486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28.772,00</w:t>
            </w:r>
          </w:p>
        </w:tc>
        <w:tc>
          <w:tcPr>
            <w:tcW w:w="1185" w:type="dxa"/>
            <w:noWrap/>
            <w:hideMark/>
          </w:tcPr>
          <w:p w14:paraId="65BC72F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0993DFA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08F8B72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28.772,00</w:t>
            </w:r>
          </w:p>
        </w:tc>
      </w:tr>
      <w:tr w:rsidR="004C6985" w:rsidRPr="004C6985" w14:paraId="693C641F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1271AD1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42</w:t>
            </w:r>
          </w:p>
        </w:tc>
        <w:tc>
          <w:tcPr>
            <w:tcW w:w="3763" w:type="dxa"/>
            <w:noWrap/>
            <w:hideMark/>
          </w:tcPr>
          <w:p w14:paraId="2E0949F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nabavu proizvedene dugotrajne imovine</w:t>
            </w:r>
          </w:p>
        </w:tc>
        <w:tc>
          <w:tcPr>
            <w:tcW w:w="1407" w:type="dxa"/>
            <w:noWrap/>
            <w:hideMark/>
          </w:tcPr>
          <w:p w14:paraId="3566FB3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28.772,00</w:t>
            </w:r>
          </w:p>
        </w:tc>
        <w:tc>
          <w:tcPr>
            <w:tcW w:w="1185" w:type="dxa"/>
            <w:noWrap/>
            <w:hideMark/>
          </w:tcPr>
          <w:p w14:paraId="4AC15F0D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7768544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787630D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28.772,00</w:t>
            </w:r>
          </w:p>
        </w:tc>
      </w:tr>
      <w:tr w:rsidR="004C6985" w:rsidRPr="004C6985" w14:paraId="652DDE62" w14:textId="77777777" w:rsidTr="001D62DC">
        <w:trPr>
          <w:trHeight w:val="255"/>
        </w:trPr>
        <w:tc>
          <w:tcPr>
            <w:tcW w:w="5033" w:type="dxa"/>
            <w:gridSpan w:val="2"/>
            <w:shd w:val="clear" w:color="auto" w:fill="DEEAF6" w:themeFill="accent5" w:themeFillTint="33"/>
            <w:noWrap/>
            <w:hideMark/>
          </w:tcPr>
          <w:p w14:paraId="4CD9E622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Izvor  6.9. DONACIJE</w:t>
            </w:r>
          </w:p>
        </w:tc>
        <w:tc>
          <w:tcPr>
            <w:tcW w:w="1407" w:type="dxa"/>
            <w:shd w:val="clear" w:color="auto" w:fill="DEEAF6" w:themeFill="accent5" w:themeFillTint="33"/>
            <w:noWrap/>
            <w:hideMark/>
          </w:tcPr>
          <w:p w14:paraId="5E5E7D4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30.000,00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69F88E8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shd w:val="clear" w:color="auto" w:fill="DEEAF6" w:themeFill="accent5" w:themeFillTint="33"/>
            <w:noWrap/>
            <w:hideMark/>
          </w:tcPr>
          <w:p w14:paraId="7F803E9B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shd w:val="clear" w:color="auto" w:fill="DEEAF6" w:themeFill="accent5" w:themeFillTint="33"/>
            <w:noWrap/>
            <w:hideMark/>
          </w:tcPr>
          <w:p w14:paraId="75EECCA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30.000,00</w:t>
            </w:r>
          </w:p>
        </w:tc>
      </w:tr>
      <w:tr w:rsidR="004C6985" w:rsidRPr="004C6985" w14:paraId="0A658758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2BB94CF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3763" w:type="dxa"/>
            <w:noWrap/>
            <w:hideMark/>
          </w:tcPr>
          <w:p w14:paraId="7ECA60C4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Rashodi za nabavu nefinancijske imovine</w:t>
            </w:r>
          </w:p>
        </w:tc>
        <w:tc>
          <w:tcPr>
            <w:tcW w:w="1407" w:type="dxa"/>
            <w:noWrap/>
            <w:hideMark/>
          </w:tcPr>
          <w:p w14:paraId="34EF328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30.000,00</w:t>
            </w:r>
          </w:p>
        </w:tc>
        <w:tc>
          <w:tcPr>
            <w:tcW w:w="1185" w:type="dxa"/>
            <w:noWrap/>
            <w:hideMark/>
          </w:tcPr>
          <w:p w14:paraId="5771E0C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46C8D83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221B3FA6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30.000,00</w:t>
            </w:r>
          </w:p>
        </w:tc>
      </w:tr>
      <w:tr w:rsidR="004C6985" w:rsidRPr="004C6985" w14:paraId="26416E57" w14:textId="77777777" w:rsidTr="004C6985">
        <w:trPr>
          <w:trHeight w:val="255"/>
        </w:trPr>
        <w:tc>
          <w:tcPr>
            <w:tcW w:w="1270" w:type="dxa"/>
            <w:noWrap/>
            <w:hideMark/>
          </w:tcPr>
          <w:p w14:paraId="7405EBBF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45</w:t>
            </w:r>
          </w:p>
        </w:tc>
        <w:tc>
          <w:tcPr>
            <w:tcW w:w="3763" w:type="dxa"/>
            <w:noWrap/>
            <w:hideMark/>
          </w:tcPr>
          <w:p w14:paraId="2231E1B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Rashodi za dodatna ulaganja na nefinancijskoj imovini</w:t>
            </w:r>
          </w:p>
        </w:tc>
        <w:tc>
          <w:tcPr>
            <w:tcW w:w="1407" w:type="dxa"/>
            <w:noWrap/>
            <w:hideMark/>
          </w:tcPr>
          <w:p w14:paraId="6EAE0A77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30.000,00</w:t>
            </w:r>
          </w:p>
        </w:tc>
        <w:tc>
          <w:tcPr>
            <w:tcW w:w="1185" w:type="dxa"/>
            <w:noWrap/>
            <w:hideMark/>
          </w:tcPr>
          <w:p w14:paraId="25D46C45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614A626A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822" w:type="dxa"/>
            <w:noWrap/>
            <w:hideMark/>
          </w:tcPr>
          <w:p w14:paraId="7DAE640E" w14:textId="77777777" w:rsidR="004C6985" w:rsidRPr="004C6985" w:rsidRDefault="004C6985" w:rsidP="004C6985">
            <w:pPr>
              <w:widowControl w:val="0"/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4C6985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>30.000,00</w:t>
            </w:r>
          </w:p>
        </w:tc>
      </w:tr>
    </w:tbl>
    <w:p w14:paraId="73CA6A7E" w14:textId="77777777" w:rsidR="001D62DC" w:rsidRDefault="001D62DC" w:rsidP="00106AF0">
      <w:pPr>
        <w:jc w:val="both"/>
        <w:rPr>
          <w:rFonts w:ascii="Arial" w:hAnsi="Arial" w:cs="Arial"/>
          <w:bCs/>
          <w:color w:val="FF0000"/>
          <w:sz w:val="22"/>
        </w:rPr>
      </w:pPr>
    </w:p>
    <w:p w14:paraId="7AE75ED7" w14:textId="6D647B6B" w:rsidR="00106AF0" w:rsidRPr="001D62DC" w:rsidRDefault="00DB2588" w:rsidP="00106AF0">
      <w:pPr>
        <w:jc w:val="both"/>
        <w:rPr>
          <w:rFonts w:ascii="Arial" w:hAnsi="Arial" w:cs="Arial"/>
          <w:bCs/>
          <w:sz w:val="22"/>
        </w:rPr>
      </w:pPr>
      <w:r w:rsidRPr="001D62DC">
        <w:rPr>
          <w:rFonts w:ascii="Arial" w:hAnsi="Arial" w:cs="Arial"/>
          <w:bCs/>
          <w:sz w:val="22"/>
        </w:rPr>
        <w:t>Ovim se I. Izmjena</w:t>
      </w:r>
      <w:r w:rsidR="00E602C6">
        <w:rPr>
          <w:rFonts w:ascii="Arial" w:hAnsi="Arial" w:cs="Arial"/>
          <w:bCs/>
          <w:sz w:val="22"/>
        </w:rPr>
        <w:t>ma</w:t>
      </w:r>
      <w:r w:rsidRPr="001D62DC">
        <w:rPr>
          <w:rFonts w:ascii="Arial" w:hAnsi="Arial" w:cs="Arial"/>
          <w:bCs/>
          <w:sz w:val="22"/>
        </w:rPr>
        <w:t xml:space="preserve"> i dopuna</w:t>
      </w:r>
      <w:r w:rsidR="00E602C6">
        <w:rPr>
          <w:rFonts w:ascii="Arial" w:hAnsi="Arial" w:cs="Arial"/>
          <w:bCs/>
          <w:sz w:val="22"/>
        </w:rPr>
        <w:t>ma</w:t>
      </w:r>
      <w:r w:rsidRPr="001D62DC">
        <w:rPr>
          <w:rFonts w:ascii="Arial" w:hAnsi="Arial" w:cs="Arial"/>
          <w:bCs/>
          <w:sz w:val="22"/>
        </w:rPr>
        <w:t xml:space="preserve"> plana za 202</w:t>
      </w:r>
      <w:r w:rsidR="001C004D" w:rsidRPr="001D62DC">
        <w:rPr>
          <w:rFonts w:ascii="Arial" w:hAnsi="Arial" w:cs="Arial"/>
          <w:bCs/>
          <w:sz w:val="22"/>
        </w:rPr>
        <w:t>6</w:t>
      </w:r>
      <w:r w:rsidRPr="001D62DC">
        <w:rPr>
          <w:rFonts w:ascii="Arial" w:hAnsi="Arial" w:cs="Arial"/>
          <w:bCs/>
          <w:sz w:val="22"/>
        </w:rPr>
        <w:t xml:space="preserve">. godinu, financijski plan Škole usklađuje s ostvarenim prihodima, promjenama u rashodima i realnim potrebama za redovito funkcioniranje školske ustanove. </w:t>
      </w:r>
    </w:p>
    <w:p w14:paraId="4D28BDF1" w14:textId="77777777" w:rsidR="00DB2588" w:rsidRPr="00C61133" w:rsidRDefault="00DB2588" w:rsidP="00106AF0">
      <w:pPr>
        <w:jc w:val="both"/>
        <w:rPr>
          <w:rFonts w:ascii="Arial" w:hAnsi="Arial" w:cs="Arial"/>
          <w:bCs/>
          <w:color w:val="FF0000"/>
          <w:sz w:val="22"/>
        </w:rPr>
      </w:pPr>
    </w:p>
    <w:p w14:paraId="192E674D" w14:textId="20E5CA5B" w:rsidR="00106AF0" w:rsidRPr="001D62DC" w:rsidRDefault="00106AF0" w:rsidP="00106AF0">
      <w:pPr>
        <w:jc w:val="both"/>
        <w:rPr>
          <w:rFonts w:ascii="Arial" w:hAnsi="Arial" w:cs="Arial"/>
          <w:bCs/>
          <w:sz w:val="22"/>
        </w:rPr>
      </w:pPr>
      <w:r w:rsidRPr="001D62DC">
        <w:rPr>
          <w:rFonts w:ascii="Arial" w:hAnsi="Arial" w:cs="Arial"/>
          <w:bCs/>
          <w:sz w:val="22"/>
        </w:rPr>
        <w:t>Izradila:                               Ravnatelj:                                       Predsjednica Školskog odbora:</w:t>
      </w:r>
    </w:p>
    <w:p w14:paraId="243DBEEE" w14:textId="2A90DADA" w:rsidR="00106AF0" w:rsidRPr="001D62DC" w:rsidRDefault="00106AF0" w:rsidP="00106AF0">
      <w:pPr>
        <w:rPr>
          <w:rFonts w:ascii="Arial" w:hAnsi="Arial" w:cs="Arial"/>
          <w:bCs/>
          <w:sz w:val="22"/>
        </w:rPr>
      </w:pPr>
      <w:r w:rsidRPr="001D62DC">
        <w:rPr>
          <w:rFonts w:ascii="Arial" w:hAnsi="Arial" w:cs="Arial"/>
          <w:bCs/>
          <w:sz w:val="22"/>
        </w:rPr>
        <w:t xml:space="preserve">Lorena Bilić, oec                 Miro Alilović, prof., savjetnik           Katija Tefik-Baćac, dipl.uč.    </w:t>
      </w:r>
    </w:p>
    <w:p w14:paraId="720955D5" w14:textId="77777777" w:rsidR="00106AF0" w:rsidRPr="001D62DC" w:rsidRDefault="00106AF0" w:rsidP="00D9476B">
      <w:pPr>
        <w:rPr>
          <w:rFonts w:ascii="Arial" w:eastAsia="Calibri" w:hAnsi="Arial" w:cs="Arial"/>
          <w:bCs/>
          <w:sz w:val="22"/>
        </w:rPr>
      </w:pPr>
    </w:p>
    <w:p w14:paraId="2746DB83" w14:textId="12F592B1" w:rsidR="005572E9" w:rsidRPr="001D62DC" w:rsidRDefault="00F5636C" w:rsidP="00D9476B">
      <w:pPr>
        <w:rPr>
          <w:rFonts w:ascii="Arial" w:eastAsia="Calibri" w:hAnsi="Arial" w:cs="Arial"/>
          <w:bCs/>
          <w:sz w:val="22"/>
        </w:rPr>
      </w:pPr>
      <w:r w:rsidRPr="001D62DC">
        <w:rPr>
          <w:rFonts w:ascii="Arial" w:eastAsia="Calibri" w:hAnsi="Arial" w:cs="Arial"/>
          <w:bCs/>
          <w:sz w:val="22"/>
        </w:rPr>
        <w:t xml:space="preserve">                                                                               </w:t>
      </w:r>
      <w:r w:rsidR="000935B2" w:rsidRPr="001D62DC">
        <w:rPr>
          <w:rFonts w:ascii="Arial" w:eastAsia="Calibri" w:hAnsi="Arial" w:cs="Arial"/>
          <w:bCs/>
          <w:sz w:val="22"/>
        </w:rPr>
        <w:t xml:space="preserve">                                       </w:t>
      </w:r>
      <w:r w:rsidRPr="001D62DC">
        <w:rPr>
          <w:rFonts w:ascii="Arial" w:eastAsia="Calibri" w:hAnsi="Arial" w:cs="Arial"/>
          <w:bCs/>
          <w:sz w:val="22"/>
        </w:rPr>
        <w:t xml:space="preserve"> </w:t>
      </w:r>
    </w:p>
    <w:p w14:paraId="369062BC" w14:textId="1EB4DB8A" w:rsidR="00171B39" w:rsidRPr="001D62DC" w:rsidRDefault="00D9476B" w:rsidP="001C004D">
      <w:pPr>
        <w:pStyle w:val="Bezproreda"/>
        <w:rPr>
          <w:rFonts w:ascii="Arial" w:hAnsi="Arial" w:cs="Arial"/>
          <w:sz w:val="22"/>
        </w:rPr>
      </w:pPr>
      <w:r w:rsidRPr="001D62DC">
        <w:rPr>
          <w:rFonts w:ascii="Arial" w:hAnsi="Arial" w:cs="Arial"/>
          <w:sz w:val="22"/>
        </w:rPr>
        <w:t xml:space="preserve">Labin, </w:t>
      </w:r>
      <w:r w:rsidR="001D62DC">
        <w:rPr>
          <w:rFonts w:ascii="Arial" w:hAnsi="Arial" w:cs="Arial"/>
          <w:sz w:val="22"/>
        </w:rPr>
        <w:t>15.04</w:t>
      </w:r>
      <w:r w:rsidRPr="001D62DC">
        <w:rPr>
          <w:rFonts w:ascii="Arial" w:hAnsi="Arial" w:cs="Arial"/>
          <w:sz w:val="22"/>
        </w:rPr>
        <w:t>.</w:t>
      </w:r>
      <w:r w:rsidR="001D62DC">
        <w:rPr>
          <w:rFonts w:ascii="Arial" w:hAnsi="Arial" w:cs="Arial"/>
          <w:sz w:val="22"/>
        </w:rPr>
        <w:t>2026.</w:t>
      </w:r>
      <w:r w:rsidR="00DB2588" w:rsidRPr="001D62DC">
        <w:rPr>
          <w:rFonts w:ascii="Arial" w:hAnsi="Arial" w:cs="Arial"/>
          <w:sz w:val="22"/>
        </w:rPr>
        <w:t xml:space="preserve"> godine</w:t>
      </w:r>
    </w:p>
    <w:p w14:paraId="1F042E39" w14:textId="77777777" w:rsidR="00171B39" w:rsidRPr="00C61133" w:rsidRDefault="00171B39" w:rsidP="00381420">
      <w:pPr>
        <w:jc w:val="right"/>
        <w:rPr>
          <w:rFonts w:ascii="Arial" w:eastAsia="Calibri" w:hAnsi="Arial" w:cs="Arial"/>
          <w:bCs/>
          <w:color w:val="FF0000"/>
          <w:szCs w:val="24"/>
        </w:rPr>
      </w:pPr>
    </w:p>
    <w:p w14:paraId="5BE4393E" w14:textId="77777777" w:rsidR="00171B39" w:rsidRPr="008459A7" w:rsidRDefault="00171B39" w:rsidP="00171B39">
      <w:pPr>
        <w:rPr>
          <w:rFonts w:ascii="Arial" w:eastAsia="Calibri" w:hAnsi="Arial" w:cs="Arial"/>
          <w:bCs/>
          <w:szCs w:val="24"/>
        </w:rPr>
      </w:pPr>
    </w:p>
    <w:sectPr w:rsidR="00171B39" w:rsidRPr="0084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F2D"/>
    <w:multiLevelType w:val="hybridMultilevel"/>
    <w:tmpl w:val="9D02BFD0"/>
    <w:lvl w:ilvl="0" w:tplc="42C04C6E">
      <w:numFmt w:val="bullet"/>
      <w:lvlText w:val="-"/>
      <w:lvlJc w:val="left"/>
      <w:pPr>
        <w:ind w:left="643" w:hanging="360"/>
      </w:pPr>
      <w:rPr>
        <w:rFonts w:ascii="Calibri" w:eastAsia="Arial Unicode MS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7988"/>
    <w:multiLevelType w:val="hybridMultilevel"/>
    <w:tmpl w:val="E9C8653A"/>
    <w:lvl w:ilvl="0" w:tplc="259AD8F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2AD5540"/>
    <w:multiLevelType w:val="hybridMultilevel"/>
    <w:tmpl w:val="F21CE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B36D0"/>
    <w:multiLevelType w:val="hybridMultilevel"/>
    <w:tmpl w:val="07488D72"/>
    <w:lvl w:ilvl="0" w:tplc="F7947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04387"/>
    <w:multiLevelType w:val="hybridMultilevel"/>
    <w:tmpl w:val="1C1E188C"/>
    <w:lvl w:ilvl="0" w:tplc="7BF03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5863EA"/>
    <w:multiLevelType w:val="hybridMultilevel"/>
    <w:tmpl w:val="86669EF2"/>
    <w:lvl w:ilvl="0" w:tplc="1D769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23ECC"/>
    <w:multiLevelType w:val="multilevel"/>
    <w:tmpl w:val="B240D062"/>
    <w:lvl w:ilvl="0">
      <w:start w:val="1"/>
      <w:numFmt w:val="decimal"/>
      <w:lvlText w:val="%1."/>
      <w:lvlJc w:val="left"/>
      <w:pPr>
        <w:ind w:left="81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A21261"/>
    <w:multiLevelType w:val="hybridMultilevel"/>
    <w:tmpl w:val="A0E0273E"/>
    <w:lvl w:ilvl="0" w:tplc="68EC8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E1C93"/>
    <w:multiLevelType w:val="hybridMultilevel"/>
    <w:tmpl w:val="9CA60EAA"/>
    <w:lvl w:ilvl="0" w:tplc="A0B6F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60812"/>
    <w:multiLevelType w:val="hybridMultilevel"/>
    <w:tmpl w:val="3F66C0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022831">
    <w:abstractNumId w:val="8"/>
  </w:num>
  <w:num w:numId="2" w16cid:durableId="738206953">
    <w:abstractNumId w:val="7"/>
  </w:num>
  <w:num w:numId="3" w16cid:durableId="623316686">
    <w:abstractNumId w:val="1"/>
  </w:num>
  <w:num w:numId="4" w16cid:durableId="517700953">
    <w:abstractNumId w:val="9"/>
  </w:num>
  <w:num w:numId="5" w16cid:durableId="1559708992">
    <w:abstractNumId w:val="6"/>
  </w:num>
  <w:num w:numId="6" w16cid:durableId="1836023160">
    <w:abstractNumId w:val="0"/>
  </w:num>
  <w:num w:numId="7" w16cid:durableId="1115097738">
    <w:abstractNumId w:val="5"/>
  </w:num>
  <w:num w:numId="8" w16cid:durableId="1583759316">
    <w:abstractNumId w:val="3"/>
  </w:num>
  <w:num w:numId="9" w16cid:durableId="1519656827">
    <w:abstractNumId w:val="2"/>
  </w:num>
  <w:num w:numId="10" w16cid:durableId="470172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A6C"/>
    <w:rsid w:val="000014D2"/>
    <w:rsid w:val="0000334C"/>
    <w:rsid w:val="00005878"/>
    <w:rsid w:val="00012617"/>
    <w:rsid w:val="000135AF"/>
    <w:rsid w:val="00013830"/>
    <w:rsid w:val="0002144F"/>
    <w:rsid w:val="0002611C"/>
    <w:rsid w:val="00032662"/>
    <w:rsid w:val="00032C0D"/>
    <w:rsid w:val="00051F93"/>
    <w:rsid w:val="0005200C"/>
    <w:rsid w:val="0005541E"/>
    <w:rsid w:val="00065568"/>
    <w:rsid w:val="00071BA4"/>
    <w:rsid w:val="00073BAF"/>
    <w:rsid w:val="00074069"/>
    <w:rsid w:val="00082887"/>
    <w:rsid w:val="00083172"/>
    <w:rsid w:val="0008669D"/>
    <w:rsid w:val="00090A36"/>
    <w:rsid w:val="00090CD6"/>
    <w:rsid w:val="000935B2"/>
    <w:rsid w:val="000A200C"/>
    <w:rsid w:val="000A2C2A"/>
    <w:rsid w:val="000A40FE"/>
    <w:rsid w:val="000B258F"/>
    <w:rsid w:val="000B33CA"/>
    <w:rsid w:val="000B4C94"/>
    <w:rsid w:val="000C2B56"/>
    <w:rsid w:val="000E353F"/>
    <w:rsid w:val="000E3C29"/>
    <w:rsid w:val="000E708C"/>
    <w:rsid w:val="000F0D50"/>
    <w:rsid w:val="000F36B4"/>
    <w:rsid w:val="001019EC"/>
    <w:rsid w:val="00106AF0"/>
    <w:rsid w:val="00111772"/>
    <w:rsid w:val="00111BD3"/>
    <w:rsid w:val="0011448F"/>
    <w:rsid w:val="00122C16"/>
    <w:rsid w:val="00126DEA"/>
    <w:rsid w:val="001305A2"/>
    <w:rsid w:val="00142979"/>
    <w:rsid w:val="00143A0B"/>
    <w:rsid w:val="00145A5B"/>
    <w:rsid w:val="001464BF"/>
    <w:rsid w:val="001466A3"/>
    <w:rsid w:val="001473D4"/>
    <w:rsid w:val="001558B6"/>
    <w:rsid w:val="00157482"/>
    <w:rsid w:val="00160594"/>
    <w:rsid w:val="00164A70"/>
    <w:rsid w:val="00171B39"/>
    <w:rsid w:val="00173FD5"/>
    <w:rsid w:val="00174FD2"/>
    <w:rsid w:val="00175CDF"/>
    <w:rsid w:val="00182212"/>
    <w:rsid w:val="001828B5"/>
    <w:rsid w:val="0018718B"/>
    <w:rsid w:val="00191DC1"/>
    <w:rsid w:val="001B3E8B"/>
    <w:rsid w:val="001B42F9"/>
    <w:rsid w:val="001C004D"/>
    <w:rsid w:val="001D45EA"/>
    <w:rsid w:val="001D62DC"/>
    <w:rsid w:val="001E0628"/>
    <w:rsid w:val="001E21AA"/>
    <w:rsid w:val="001E4D54"/>
    <w:rsid w:val="0020086F"/>
    <w:rsid w:val="002014FF"/>
    <w:rsid w:val="002057FE"/>
    <w:rsid w:val="0020779D"/>
    <w:rsid w:val="00207A85"/>
    <w:rsid w:val="0021334C"/>
    <w:rsid w:val="00216C43"/>
    <w:rsid w:val="002237B9"/>
    <w:rsid w:val="0023680F"/>
    <w:rsid w:val="002435E1"/>
    <w:rsid w:val="002464EF"/>
    <w:rsid w:val="0024658E"/>
    <w:rsid w:val="002476B2"/>
    <w:rsid w:val="00250B18"/>
    <w:rsid w:val="002614B0"/>
    <w:rsid w:val="002621E5"/>
    <w:rsid w:val="0026433F"/>
    <w:rsid w:val="002652C0"/>
    <w:rsid w:val="00265DE8"/>
    <w:rsid w:val="00271CD3"/>
    <w:rsid w:val="00271D2B"/>
    <w:rsid w:val="00273285"/>
    <w:rsid w:val="002748A6"/>
    <w:rsid w:val="0028224B"/>
    <w:rsid w:val="00282DBB"/>
    <w:rsid w:val="00296E85"/>
    <w:rsid w:val="00297085"/>
    <w:rsid w:val="002B1A51"/>
    <w:rsid w:val="002B2E94"/>
    <w:rsid w:val="002B3DDA"/>
    <w:rsid w:val="002B59C4"/>
    <w:rsid w:val="002C160B"/>
    <w:rsid w:val="002C316B"/>
    <w:rsid w:val="002C36D3"/>
    <w:rsid w:val="002C3DB1"/>
    <w:rsid w:val="002C576F"/>
    <w:rsid w:val="002C74E7"/>
    <w:rsid w:val="002D3190"/>
    <w:rsid w:val="002D4C0B"/>
    <w:rsid w:val="002D7A35"/>
    <w:rsid w:val="002F320F"/>
    <w:rsid w:val="00302200"/>
    <w:rsid w:val="003043CE"/>
    <w:rsid w:val="003103B1"/>
    <w:rsid w:val="0031373A"/>
    <w:rsid w:val="00315281"/>
    <w:rsid w:val="003268C2"/>
    <w:rsid w:val="00327A70"/>
    <w:rsid w:val="00332CA9"/>
    <w:rsid w:val="003366ED"/>
    <w:rsid w:val="00341246"/>
    <w:rsid w:val="00347DA8"/>
    <w:rsid w:val="00350102"/>
    <w:rsid w:val="00350337"/>
    <w:rsid w:val="00350C6C"/>
    <w:rsid w:val="003512BF"/>
    <w:rsid w:val="00352847"/>
    <w:rsid w:val="00354196"/>
    <w:rsid w:val="003620E5"/>
    <w:rsid w:val="003622F7"/>
    <w:rsid w:val="00362E0F"/>
    <w:rsid w:val="00372EEC"/>
    <w:rsid w:val="00380EE2"/>
    <w:rsid w:val="00381420"/>
    <w:rsid w:val="00381AF0"/>
    <w:rsid w:val="003866D4"/>
    <w:rsid w:val="0039649C"/>
    <w:rsid w:val="00396A5B"/>
    <w:rsid w:val="003A5F4A"/>
    <w:rsid w:val="003C1EED"/>
    <w:rsid w:val="003C624D"/>
    <w:rsid w:val="003D1504"/>
    <w:rsid w:val="003D4690"/>
    <w:rsid w:val="003E201A"/>
    <w:rsid w:val="003E3430"/>
    <w:rsid w:val="003E34B6"/>
    <w:rsid w:val="003E5F22"/>
    <w:rsid w:val="003E6594"/>
    <w:rsid w:val="003E7148"/>
    <w:rsid w:val="003F0195"/>
    <w:rsid w:val="003F283F"/>
    <w:rsid w:val="003F737E"/>
    <w:rsid w:val="00412621"/>
    <w:rsid w:val="0041637D"/>
    <w:rsid w:val="004205B8"/>
    <w:rsid w:val="00422A4B"/>
    <w:rsid w:val="00431A6C"/>
    <w:rsid w:val="00432DD3"/>
    <w:rsid w:val="0043594C"/>
    <w:rsid w:val="00436D61"/>
    <w:rsid w:val="00437897"/>
    <w:rsid w:val="00446CAF"/>
    <w:rsid w:val="00453A21"/>
    <w:rsid w:val="00474DF5"/>
    <w:rsid w:val="0048626F"/>
    <w:rsid w:val="00486514"/>
    <w:rsid w:val="00491C43"/>
    <w:rsid w:val="004974EF"/>
    <w:rsid w:val="004A0126"/>
    <w:rsid w:val="004A1092"/>
    <w:rsid w:val="004A2398"/>
    <w:rsid w:val="004A23E1"/>
    <w:rsid w:val="004A3EF8"/>
    <w:rsid w:val="004A69D8"/>
    <w:rsid w:val="004A7108"/>
    <w:rsid w:val="004A7CB3"/>
    <w:rsid w:val="004B5BE1"/>
    <w:rsid w:val="004B6EB8"/>
    <w:rsid w:val="004C517B"/>
    <w:rsid w:val="004C6985"/>
    <w:rsid w:val="004C6B72"/>
    <w:rsid w:val="004C709D"/>
    <w:rsid w:val="004D4B72"/>
    <w:rsid w:val="004D6604"/>
    <w:rsid w:val="004E75EB"/>
    <w:rsid w:val="004E7C99"/>
    <w:rsid w:val="00503344"/>
    <w:rsid w:val="00516A59"/>
    <w:rsid w:val="00516FD3"/>
    <w:rsid w:val="0052255D"/>
    <w:rsid w:val="00522AB8"/>
    <w:rsid w:val="00523E2A"/>
    <w:rsid w:val="0052495B"/>
    <w:rsid w:val="0052755B"/>
    <w:rsid w:val="005277E9"/>
    <w:rsid w:val="00531188"/>
    <w:rsid w:val="00540C55"/>
    <w:rsid w:val="00540D4D"/>
    <w:rsid w:val="00541C4F"/>
    <w:rsid w:val="00552F16"/>
    <w:rsid w:val="00554800"/>
    <w:rsid w:val="005572E9"/>
    <w:rsid w:val="0055731F"/>
    <w:rsid w:val="00563899"/>
    <w:rsid w:val="00567963"/>
    <w:rsid w:val="005703EF"/>
    <w:rsid w:val="00571099"/>
    <w:rsid w:val="005738FB"/>
    <w:rsid w:val="005778D3"/>
    <w:rsid w:val="005824A3"/>
    <w:rsid w:val="0058401E"/>
    <w:rsid w:val="005847F8"/>
    <w:rsid w:val="00585B05"/>
    <w:rsid w:val="005957E6"/>
    <w:rsid w:val="005970FB"/>
    <w:rsid w:val="005A0FF1"/>
    <w:rsid w:val="005A412D"/>
    <w:rsid w:val="005A496F"/>
    <w:rsid w:val="005A4F72"/>
    <w:rsid w:val="005A64B1"/>
    <w:rsid w:val="005C3486"/>
    <w:rsid w:val="005D1987"/>
    <w:rsid w:val="005D2B46"/>
    <w:rsid w:val="005D7D3B"/>
    <w:rsid w:val="005E6DCD"/>
    <w:rsid w:val="005F62E4"/>
    <w:rsid w:val="005F775A"/>
    <w:rsid w:val="005F79B8"/>
    <w:rsid w:val="006109A4"/>
    <w:rsid w:val="0061654C"/>
    <w:rsid w:val="006211E6"/>
    <w:rsid w:val="00625827"/>
    <w:rsid w:val="00630A6C"/>
    <w:rsid w:val="00630A9F"/>
    <w:rsid w:val="00632324"/>
    <w:rsid w:val="0064025E"/>
    <w:rsid w:val="006408C7"/>
    <w:rsid w:val="0064176B"/>
    <w:rsid w:val="00643017"/>
    <w:rsid w:val="00646254"/>
    <w:rsid w:val="0064729E"/>
    <w:rsid w:val="00650AF3"/>
    <w:rsid w:val="00650C1F"/>
    <w:rsid w:val="006522A2"/>
    <w:rsid w:val="00657E49"/>
    <w:rsid w:val="00661578"/>
    <w:rsid w:val="006638E8"/>
    <w:rsid w:val="00664E21"/>
    <w:rsid w:val="006711FF"/>
    <w:rsid w:val="00675FD7"/>
    <w:rsid w:val="00681FF0"/>
    <w:rsid w:val="00690369"/>
    <w:rsid w:val="006A0F20"/>
    <w:rsid w:val="006A5563"/>
    <w:rsid w:val="006B0898"/>
    <w:rsid w:val="006B0DBB"/>
    <w:rsid w:val="006B2729"/>
    <w:rsid w:val="006B3152"/>
    <w:rsid w:val="006C0A2D"/>
    <w:rsid w:val="006D6AA6"/>
    <w:rsid w:val="006D6CAA"/>
    <w:rsid w:val="006E3894"/>
    <w:rsid w:val="006E67BB"/>
    <w:rsid w:val="006E7723"/>
    <w:rsid w:val="006F4C9C"/>
    <w:rsid w:val="006F5588"/>
    <w:rsid w:val="006F6848"/>
    <w:rsid w:val="00700555"/>
    <w:rsid w:val="0070511B"/>
    <w:rsid w:val="00710D85"/>
    <w:rsid w:val="00711922"/>
    <w:rsid w:val="0071364E"/>
    <w:rsid w:val="00713BF1"/>
    <w:rsid w:val="0071472C"/>
    <w:rsid w:val="00715029"/>
    <w:rsid w:val="00716334"/>
    <w:rsid w:val="0072660A"/>
    <w:rsid w:val="007415EA"/>
    <w:rsid w:val="00741F72"/>
    <w:rsid w:val="00744986"/>
    <w:rsid w:val="00753762"/>
    <w:rsid w:val="007707AC"/>
    <w:rsid w:val="00775720"/>
    <w:rsid w:val="0077752D"/>
    <w:rsid w:val="00790D6E"/>
    <w:rsid w:val="00797CD5"/>
    <w:rsid w:val="007A27D6"/>
    <w:rsid w:val="007B1BEB"/>
    <w:rsid w:val="007B2E8D"/>
    <w:rsid w:val="007B4BE6"/>
    <w:rsid w:val="007B657E"/>
    <w:rsid w:val="007E140C"/>
    <w:rsid w:val="007E7ADE"/>
    <w:rsid w:val="007F0B5A"/>
    <w:rsid w:val="007F3BE9"/>
    <w:rsid w:val="007F7A98"/>
    <w:rsid w:val="008023D0"/>
    <w:rsid w:val="00803A95"/>
    <w:rsid w:val="0080441D"/>
    <w:rsid w:val="00813E8B"/>
    <w:rsid w:val="00814AE3"/>
    <w:rsid w:val="00821AAB"/>
    <w:rsid w:val="0082295A"/>
    <w:rsid w:val="00823C3E"/>
    <w:rsid w:val="00833680"/>
    <w:rsid w:val="008459A7"/>
    <w:rsid w:val="00845C1D"/>
    <w:rsid w:val="008573B7"/>
    <w:rsid w:val="008575F0"/>
    <w:rsid w:val="0086166A"/>
    <w:rsid w:val="00862A89"/>
    <w:rsid w:val="00866920"/>
    <w:rsid w:val="008759EA"/>
    <w:rsid w:val="00876C50"/>
    <w:rsid w:val="00885E73"/>
    <w:rsid w:val="0088647C"/>
    <w:rsid w:val="00887E3B"/>
    <w:rsid w:val="008900EA"/>
    <w:rsid w:val="0089062C"/>
    <w:rsid w:val="00891D60"/>
    <w:rsid w:val="008A0839"/>
    <w:rsid w:val="008A1BEF"/>
    <w:rsid w:val="008B0BA9"/>
    <w:rsid w:val="008B370D"/>
    <w:rsid w:val="008B3E2E"/>
    <w:rsid w:val="008C2799"/>
    <w:rsid w:val="008D13DD"/>
    <w:rsid w:val="008D2031"/>
    <w:rsid w:val="008D4315"/>
    <w:rsid w:val="008D4CF2"/>
    <w:rsid w:val="008E18CD"/>
    <w:rsid w:val="008E5D4D"/>
    <w:rsid w:val="008F0EC6"/>
    <w:rsid w:val="008F6279"/>
    <w:rsid w:val="008F71F0"/>
    <w:rsid w:val="008F7DA9"/>
    <w:rsid w:val="00912344"/>
    <w:rsid w:val="0091614E"/>
    <w:rsid w:val="00916A2D"/>
    <w:rsid w:val="009176C7"/>
    <w:rsid w:val="00921A9C"/>
    <w:rsid w:val="00923044"/>
    <w:rsid w:val="00925802"/>
    <w:rsid w:val="00926EAD"/>
    <w:rsid w:val="00937171"/>
    <w:rsid w:val="00950C46"/>
    <w:rsid w:val="009636F6"/>
    <w:rsid w:val="009676A7"/>
    <w:rsid w:val="00971CAE"/>
    <w:rsid w:val="009743E3"/>
    <w:rsid w:val="00985915"/>
    <w:rsid w:val="009929D2"/>
    <w:rsid w:val="00992D2E"/>
    <w:rsid w:val="00993E2B"/>
    <w:rsid w:val="009946F6"/>
    <w:rsid w:val="00997465"/>
    <w:rsid w:val="009B7BF8"/>
    <w:rsid w:val="009C162E"/>
    <w:rsid w:val="009C1D7F"/>
    <w:rsid w:val="009C53D9"/>
    <w:rsid w:val="009C772F"/>
    <w:rsid w:val="009C7DBE"/>
    <w:rsid w:val="009D1A84"/>
    <w:rsid w:val="009D5F1B"/>
    <w:rsid w:val="009E00CA"/>
    <w:rsid w:val="009E3329"/>
    <w:rsid w:val="009E58E1"/>
    <w:rsid w:val="009F6861"/>
    <w:rsid w:val="009F6BAD"/>
    <w:rsid w:val="00A00D45"/>
    <w:rsid w:val="00A10C4F"/>
    <w:rsid w:val="00A12CE2"/>
    <w:rsid w:val="00A13A40"/>
    <w:rsid w:val="00A17F4F"/>
    <w:rsid w:val="00A20ACB"/>
    <w:rsid w:val="00A216AE"/>
    <w:rsid w:val="00A248E6"/>
    <w:rsid w:val="00A26A12"/>
    <w:rsid w:val="00A35B73"/>
    <w:rsid w:val="00A42437"/>
    <w:rsid w:val="00A4618B"/>
    <w:rsid w:val="00A472DB"/>
    <w:rsid w:val="00A53DD8"/>
    <w:rsid w:val="00A67324"/>
    <w:rsid w:val="00A67792"/>
    <w:rsid w:val="00A70898"/>
    <w:rsid w:val="00AA1884"/>
    <w:rsid w:val="00AA30D8"/>
    <w:rsid w:val="00AB52AC"/>
    <w:rsid w:val="00AB5CBB"/>
    <w:rsid w:val="00AB6A4E"/>
    <w:rsid w:val="00AC48D1"/>
    <w:rsid w:val="00AC5AAC"/>
    <w:rsid w:val="00AF480E"/>
    <w:rsid w:val="00B00595"/>
    <w:rsid w:val="00B02525"/>
    <w:rsid w:val="00B11671"/>
    <w:rsid w:val="00B23A29"/>
    <w:rsid w:val="00B24A16"/>
    <w:rsid w:val="00B25B3A"/>
    <w:rsid w:val="00B350D6"/>
    <w:rsid w:val="00B4221D"/>
    <w:rsid w:val="00B57A4F"/>
    <w:rsid w:val="00B75C94"/>
    <w:rsid w:val="00B8249C"/>
    <w:rsid w:val="00B84172"/>
    <w:rsid w:val="00B92616"/>
    <w:rsid w:val="00BA056A"/>
    <w:rsid w:val="00BA1104"/>
    <w:rsid w:val="00BA3F98"/>
    <w:rsid w:val="00BB1BEF"/>
    <w:rsid w:val="00BB42E2"/>
    <w:rsid w:val="00BB67B5"/>
    <w:rsid w:val="00BB7637"/>
    <w:rsid w:val="00BC1026"/>
    <w:rsid w:val="00BC512B"/>
    <w:rsid w:val="00BD20C7"/>
    <w:rsid w:val="00BD3067"/>
    <w:rsid w:val="00BD4915"/>
    <w:rsid w:val="00BE05B3"/>
    <w:rsid w:val="00BE1C96"/>
    <w:rsid w:val="00BE4887"/>
    <w:rsid w:val="00BF14ED"/>
    <w:rsid w:val="00BF2D93"/>
    <w:rsid w:val="00BF62CF"/>
    <w:rsid w:val="00BF64FE"/>
    <w:rsid w:val="00C0405D"/>
    <w:rsid w:val="00C14042"/>
    <w:rsid w:val="00C156F9"/>
    <w:rsid w:val="00C21815"/>
    <w:rsid w:val="00C26F5B"/>
    <w:rsid w:val="00C26F8E"/>
    <w:rsid w:val="00C30A6F"/>
    <w:rsid w:val="00C36B8D"/>
    <w:rsid w:val="00C4352F"/>
    <w:rsid w:val="00C52428"/>
    <w:rsid w:val="00C539D8"/>
    <w:rsid w:val="00C57582"/>
    <w:rsid w:val="00C61133"/>
    <w:rsid w:val="00C62731"/>
    <w:rsid w:val="00C66013"/>
    <w:rsid w:val="00C664C2"/>
    <w:rsid w:val="00C744C2"/>
    <w:rsid w:val="00C76F46"/>
    <w:rsid w:val="00C772DF"/>
    <w:rsid w:val="00C77D23"/>
    <w:rsid w:val="00C80576"/>
    <w:rsid w:val="00C8234A"/>
    <w:rsid w:val="00C82413"/>
    <w:rsid w:val="00C82DBE"/>
    <w:rsid w:val="00C83B49"/>
    <w:rsid w:val="00C9402A"/>
    <w:rsid w:val="00C956CD"/>
    <w:rsid w:val="00CA0F15"/>
    <w:rsid w:val="00CA13E1"/>
    <w:rsid w:val="00CB067F"/>
    <w:rsid w:val="00CB1C87"/>
    <w:rsid w:val="00CB2386"/>
    <w:rsid w:val="00CC2953"/>
    <w:rsid w:val="00CC68D1"/>
    <w:rsid w:val="00CD1206"/>
    <w:rsid w:val="00CE4622"/>
    <w:rsid w:val="00CF03BD"/>
    <w:rsid w:val="00CF5241"/>
    <w:rsid w:val="00CF59A1"/>
    <w:rsid w:val="00CF5D53"/>
    <w:rsid w:val="00CF7E99"/>
    <w:rsid w:val="00D001A3"/>
    <w:rsid w:val="00D02D09"/>
    <w:rsid w:val="00D0534D"/>
    <w:rsid w:val="00D11A8B"/>
    <w:rsid w:val="00D2004B"/>
    <w:rsid w:val="00D218DE"/>
    <w:rsid w:val="00D22C72"/>
    <w:rsid w:val="00D265E8"/>
    <w:rsid w:val="00D26CF2"/>
    <w:rsid w:val="00D272B2"/>
    <w:rsid w:val="00D304F2"/>
    <w:rsid w:val="00D35793"/>
    <w:rsid w:val="00D37D24"/>
    <w:rsid w:val="00D43C4A"/>
    <w:rsid w:val="00D47823"/>
    <w:rsid w:val="00D65D2E"/>
    <w:rsid w:val="00D70E5D"/>
    <w:rsid w:val="00D71BC1"/>
    <w:rsid w:val="00D769B4"/>
    <w:rsid w:val="00D77F75"/>
    <w:rsid w:val="00D8169B"/>
    <w:rsid w:val="00D82485"/>
    <w:rsid w:val="00D8437E"/>
    <w:rsid w:val="00D8454B"/>
    <w:rsid w:val="00D8732B"/>
    <w:rsid w:val="00D9476B"/>
    <w:rsid w:val="00DA494F"/>
    <w:rsid w:val="00DA5168"/>
    <w:rsid w:val="00DB2588"/>
    <w:rsid w:val="00DB3421"/>
    <w:rsid w:val="00DB3B1D"/>
    <w:rsid w:val="00DC52B6"/>
    <w:rsid w:val="00DD1147"/>
    <w:rsid w:val="00DD756D"/>
    <w:rsid w:val="00DD7F90"/>
    <w:rsid w:val="00DF207B"/>
    <w:rsid w:val="00E03C71"/>
    <w:rsid w:val="00E07D4C"/>
    <w:rsid w:val="00E112BA"/>
    <w:rsid w:val="00E13B45"/>
    <w:rsid w:val="00E144A5"/>
    <w:rsid w:val="00E15504"/>
    <w:rsid w:val="00E2081E"/>
    <w:rsid w:val="00E21616"/>
    <w:rsid w:val="00E27E23"/>
    <w:rsid w:val="00E35EE3"/>
    <w:rsid w:val="00E41720"/>
    <w:rsid w:val="00E46916"/>
    <w:rsid w:val="00E52607"/>
    <w:rsid w:val="00E57C56"/>
    <w:rsid w:val="00E602C6"/>
    <w:rsid w:val="00E65679"/>
    <w:rsid w:val="00E677D8"/>
    <w:rsid w:val="00E7035D"/>
    <w:rsid w:val="00E83026"/>
    <w:rsid w:val="00E83295"/>
    <w:rsid w:val="00E90D90"/>
    <w:rsid w:val="00E927C3"/>
    <w:rsid w:val="00E94AE3"/>
    <w:rsid w:val="00E9544D"/>
    <w:rsid w:val="00EA0796"/>
    <w:rsid w:val="00EA0E46"/>
    <w:rsid w:val="00EA226A"/>
    <w:rsid w:val="00EA2794"/>
    <w:rsid w:val="00EA6F4B"/>
    <w:rsid w:val="00EC0D38"/>
    <w:rsid w:val="00EC3C30"/>
    <w:rsid w:val="00ED3C79"/>
    <w:rsid w:val="00ED5A3B"/>
    <w:rsid w:val="00EE7CE7"/>
    <w:rsid w:val="00EF0848"/>
    <w:rsid w:val="00EF4CDA"/>
    <w:rsid w:val="00EF4E6F"/>
    <w:rsid w:val="00F03CAD"/>
    <w:rsid w:val="00F05085"/>
    <w:rsid w:val="00F05428"/>
    <w:rsid w:val="00F137BD"/>
    <w:rsid w:val="00F15EA3"/>
    <w:rsid w:val="00F246B0"/>
    <w:rsid w:val="00F26333"/>
    <w:rsid w:val="00F33B8A"/>
    <w:rsid w:val="00F37830"/>
    <w:rsid w:val="00F37984"/>
    <w:rsid w:val="00F37FEB"/>
    <w:rsid w:val="00F4356C"/>
    <w:rsid w:val="00F435B8"/>
    <w:rsid w:val="00F47693"/>
    <w:rsid w:val="00F50D2C"/>
    <w:rsid w:val="00F52956"/>
    <w:rsid w:val="00F55820"/>
    <w:rsid w:val="00F5636C"/>
    <w:rsid w:val="00F62EBC"/>
    <w:rsid w:val="00F666BE"/>
    <w:rsid w:val="00F70068"/>
    <w:rsid w:val="00F72D0D"/>
    <w:rsid w:val="00F74936"/>
    <w:rsid w:val="00F766F7"/>
    <w:rsid w:val="00F77C11"/>
    <w:rsid w:val="00F9234C"/>
    <w:rsid w:val="00F931A3"/>
    <w:rsid w:val="00FA597B"/>
    <w:rsid w:val="00FB4757"/>
    <w:rsid w:val="00FB75DD"/>
    <w:rsid w:val="00FC4204"/>
    <w:rsid w:val="00FC503F"/>
    <w:rsid w:val="00FD3423"/>
    <w:rsid w:val="00FF2442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59F9"/>
  <w15:docId w15:val="{195BE5E8-E86B-47EB-A5F8-ACDC35A2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A6C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630A6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464EF"/>
    <w:pPr>
      <w:spacing w:after="0" w:line="240" w:lineRule="auto"/>
    </w:pPr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E41720"/>
    <w:pPr>
      <w:ind w:left="720"/>
      <w:contextualSpacing/>
    </w:pPr>
  </w:style>
  <w:style w:type="character" w:customStyle="1" w:styleId="uv3um">
    <w:name w:val="uv3um"/>
    <w:basedOn w:val="Zadanifontodlomka"/>
    <w:rsid w:val="003D4690"/>
  </w:style>
  <w:style w:type="character" w:styleId="Hiperveza">
    <w:name w:val="Hyperlink"/>
    <w:basedOn w:val="Zadanifontodlomka"/>
    <w:uiPriority w:val="99"/>
    <w:semiHidden/>
    <w:unhideWhenUsed/>
    <w:rsid w:val="006408C7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408C7"/>
    <w:rPr>
      <w:color w:val="96607D"/>
      <w:u w:val="single"/>
    </w:rPr>
  </w:style>
  <w:style w:type="paragraph" w:customStyle="1" w:styleId="msonormal0">
    <w:name w:val="msonormal"/>
    <w:basedOn w:val="Normal"/>
    <w:rsid w:val="006408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65">
    <w:name w:val="xl65"/>
    <w:basedOn w:val="Normal"/>
    <w:rsid w:val="006408C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6408C7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67">
    <w:name w:val="xl67"/>
    <w:basedOn w:val="Normal"/>
    <w:rsid w:val="006408C7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68">
    <w:name w:val="xl68"/>
    <w:basedOn w:val="Normal"/>
    <w:rsid w:val="006408C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69">
    <w:name w:val="xl69"/>
    <w:basedOn w:val="Normal"/>
    <w:rsid w:val="006408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6408C7"/>
    <w:pPr>
      <w:pBdr>
        <w:lef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71">
    <w:name w:val="xl71"/>
    <w:basedOn w:val="Normal"/>
    <w:rsid w:val="006408C7"/>
    <w:pPr>
      <w:shd w:val="clear" w:color="000000" w:fill="00008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72">
    <w:name w:val="xl72"/>
    <w:basedOn w:val="Normal"/>
    <w:rsid w:val="006408C7"/>
    <w:pPr>
      <w:shd w:val="clear" w:color="000000" w:fill="00008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73">
    <w:name w:val="xl73"/>
    <w:basedOn w:val="Normal"/>
    <w:rsid w:val="006408C7"/>
    <w:pPr>
      <w:pBdr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75">
    <w:name w:val="xl75"/>
    <w:basedOn w:val="Normal"/>
    <w:rsid w:val="006408C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6408C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6408C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6408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6408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ED973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80">
    <w:name w:val="xl80"/>
    <w:basedOn w:val="Normal"/>
    <w:rsid w:val="006408C7"/>
    <w:pPr>
      <w:pBdr>
        <w:top w:val="single" w:sz="8" w:space="0" w:color="auto"/>
        <w:bottom w:val="single" w:sz="8" w:space="0" w:color="auto"/>
      </w:pBdr>
      <w:shd w:val="clear" w:color="000000" w:fill="8ED973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81">
    <w:name w:val="xl81"/>
    <w:basedOn w:val="Normal"/>
    <w:rsid w:val="006408C7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82">
    <w:name w:val="xl82"/>
    <w:basedOn w:val="Normal"/>
    <w:rsid w:val="006408C7"/>
    <w:pPr>
      <w:pBdr>
        <w:left w:val="single" w:sz="8" w:space="0" w:color="auto"/>
      </w:pBdr>
      <w:shd w:val="clear" w:color="000000" w:fill="0000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3">
    <w:name w:val="xl83"/>
    <w:basedOn w:val="Normal"/>
    <w:rsid w:val="006408C7"/>
    <w:pPr>
      <w:shd w:val="clear" w:color="000000" w:fill="0000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4">
    <w:name w:val="xl84"/>
    <w:basedOn w:val="Normal"/>
    <w:rsid w:val="006408C7"/>
    <w:pPr>
      <w:shd w:val="clear" w:color="000000" w:fill="0000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5">
    <w:name w:val="xl85"/>
    <w:basedOn w:val="Normal"/>
    <w:rsid w:val="006408C7"/>
    <w:pPr>
      <w:pBdr>
        <w:left w:val="single" w:sz="8" w:space="0" w:color="auto"/>
      </w:pBdr>
      <w:shd w:val="clear" w:color="000000" w:fill="3366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6">
    <w:name w:val="xl86"/>
    <w:basedOn w:val="Normal"/>
    <w:rsid w:val="006408C7"/>
    <w:pPr>
      <w:shd w:val="clear" w:color="000000" w:fill="3366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7">
    <w:name w:val="xl87"/>
    <w:basedOn w:val="Normal"/>
    <w:rsid w:val="006408C7"/>
    <w:pPr>
      <w:shd w:val="clear" w:color="000000" w:fill="3366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88">
    <w:name w:val="xl88"/>
    <w:basedOn w:val="Normal"/>
    <w:rsid w:val="006408C7"/>
    <w:pPr>
      <w:pBdr>
        <w:left w:val="single" w:sz="8" w:space="0" w:color="auto"/>
      </w:pBdr>
      <w:shd w:val="clear" w:color="000000" w:fill="9999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89">
    <w:name w:val="xl89"/>
    <w:basedOn w:val="Normal"/>
    <w:rsid w:val="006408C7"/>
    <w:pPr>
      <w:shd w:val="clear" w:color="000000" w:fill="9999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0">
    <w:name w:val="xl90"/>
    <w:basedOn w:val="Normal"/>
    <w:rsid w:val="006408C7"/>
    <w:pPr>
      <w:shd w:val="clear" w:color="000000" w:fill="9999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1">
    <w:name w:val="xl91"/>
    <w:basedOn w:val="Normal"/>
    <w:rsid w:val="006408C7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2">
    <w:name w:val="xl92"/>
    <w:basedOn w:val="Normal"/>
    <w:rsid w:val="006408C7"/>
    <w:pPr>
      <w:shd w:val="clear" w:color="000000" w:fill="CC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3">
    <w:name w:val="xl93"/>
    <w:basedOn w:val="Normal"/>
    <w:rsid w:val="006408C7"/>
    <w:pPr>
      <w:shd w:val="clear" w:color="000000" w:fill="CC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4">
    <w:name w:val="xl94"/>
    <w:basedOn w:val="Normal"/>
    <w:rsid w:val="006408C7"/>
    <w:pP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5">
    <w:name w:val="xl95"/>
    <w:basedOn w:val="Normal"/>
    <w:rsid w:val="006408C7"/>
    <w:pP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96">
    <w:name w:val="xl96"/>
    <w:basedOn w:val="Normal"/>
    <w:rsid w:val="006408C7"/>
    <w:pPr>
      <w:pBdr>
        <w:top w:val="single" w:sz="8" w:space="0" w:color="auto"/>
        <w:bottom w:val="single" w:sz="8" w:space="0" w:color="auto"/>
      </w:pBdr>
      <w:shd w:val="clear" w:color="000000" w:fill="8ED973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7">
    <w:name w:val="xl97"/>
    <w:basedOn w:val="Normal"/>
    <w:rsid w:val="006408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ED973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8">
    <w:name w:val="xl98"/>
    <w:basedOn w:val="Normal"/>
    <w:rsid w:val="006408C7"/>
    <w:pPr>
      <w:pBdr>
        <w:top w:val="single" w:sz="8" w:space="0" w:color="auto"/>
        <w:left w:val="single" w:sz="8" w:space="0" w:color="auto"/>
      </w:pBdr>
      <w:shd w:val="clear" w:color="000000" w:fill="94DCF8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9">
    <w:name w:val="xl99"/>
    <w:basedOn w:val="Normal"/>
    <w:rsid w:val="006408C7"/>
    <w:pPr>
      <w:pBdr>
        <w:top w:val="single" w:sz="8" w:space="0" w:color="auto"/>
      </w:pBdr>
      <w:shd w:val="clear" w:color="000000" w:fill="94DCF8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100">
    <w:name w:val="xl100"/>
    <w:basedOn w:val="Normal"/>
    <w:rsid w:val="006408C7"/>
    <w:pPr>
      <w:pBdr>
        <w:top w:val="single" w:sz="8" w:space="0" w:color="auto"/>
      </w:pBdr>
      <w:shd w:val="clear" w:color="000000" w:fill="94DCF8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101">
    <w:name w:val="xl101"/>
    <w:basedOn w:val="Normal"/>
    <w:rsid w:val="006408C7"/>
    <w:pPr>
      <w:pBdr>
        <w:top w:val="single" w:sz="8" w:space="0" w:color="auto"/>
        <w:right w:val="single" w:sz="8" w:space="0" w:color="auto"/>
      </w:pBdr>
      <w:shd w:val="clear" w:color="000000" w:fill="94DCF8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102">
    <w:name w:val="xl102"/>
    <w:basedOn w:val="Normal"/>
    <w:rsid w:val="006408C7"/>
    <w:pPr>
      <w:pBdr>
        <w:right w:val="single" w:sz="8" w:space="0" w:color="auto"/>
      </w:pBdr>
      <w:shd w:val="clear" w:color="000000" w:fill="0000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103">
    <w:name w:val="xl103"/>
    <w:basedOn w:val="Normal"/>
    <w:rsid w:val="006408C7"/>
    <w:pPr>
      <w:pBdr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04">
    <w:name w:val="xl104"/>
    <w:basedOn w:val="Normal"/>
    <w:rsid w:val="006408C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105">
    <w:name w:val="xl105"/>
    <w:basedOn w:val="Normal"/>
    <w:rsid w:val="006408C7"/>
    <w:pPr>
      <w:pBdr>
        <w:right w:val="single" w:sz="8" w:space="0" w:color="auto"/>
      </w:pBdr>
      <w:shd w:val="clear" w:color="000000" w:fill="3366FF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106">
    <w:name w:val="xl106"/>
    <w:basedOn w:val="Normal"/>
    <w:rsid w:val="006408C7"/>
    <w:pPr>
      <w:pBdr>
        <w:right w:val="single" w:sz="8" w:space="0" w:color="auto"/>
      </w:pBdr>
      <w:shd w:val="clear" w:color="000000" w:fill="9999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07">
    <w:name w:val="xl107"/>
    <w:basedOn w:val="Normal"/>
    <w:rsid w:val="006408C7"/>
    <w:pPr>
      <w:pBdr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08">
    <w:name w:val="xl108"/>
    <w:basedOn w:val="Normal"/>
    <w:rsid w:val="006408C7"/>
    <w:pPr>
      <w:pBdr>
        <w:left w:val="single" w:sz="8" w:space="0" w:color="auto"/>
      </w:pBdr>
      <w:shd w:val="clear" w:color="000000" w:fill="00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09">
    <w:name w:val="xl109"/>
    <w:basedOn w:val="Normal"/>
    <w:rsid w:val="006408C7"/>
    <w:pPr>
      <w:shd w:val="clear" w:color="000000" w:fill="00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10">
    <w:name w:val="xl110"/>
    <w:basedOn w:val="Normal"/>
    <w:rsid w:val="006408C7"/>
    <w:pPr>
      <w:shd w:val="clear" w:color="000000" w:fill="00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11">
    <w:name w:val="xl111"/>
    <w:basedOn w:val="Normal"/>
    <w:rsid w:val="006408C7"/>
    <w:pPr>
      <w:pBdr>
        <w:right w:val="single" w:sz="8" w:space="0" w:color="auto"/>
      </w:pBdr>
      <w:shd w:val="clear" w:color="000000" w:fill="00CC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12">
    <w:name w:val="xl112"/>
    <w:basedOn w:val="Normal"/>
    <w:rsid w:val="006408C7"/>
    <w:pPr>
      <w:pBdr>
        <w:left w:val="single" w:sz="8" w:space="0" w:color="auto"/>
      </w:pBdr>
      <w:shd w:val="clear" w:color="000000" w:fill="00FF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13">
    <w:name w:val="xl113"/>
    <w:basedOn w:val="Normal"/>
    <w:rsid w:val="006408C7"/>
    <w:pPr>
      <w:shd w:val="clear" w:color="000000" w:fill="00FF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14">
    <w:name w:val="xl114"/>
    <w:basedOn w:val="Normal"/>
    <w:rsid w:val="006408C7"/>
    <w:pPr>
      <w:shd w:val="clear" w:color="000000" w:fill="00FF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paragraph" w:customStyle="1" w:styleId="xl115">
    <w:name w:val="xl115"/>
    <w:basedOn w:val="Normal"/>
    <w:rsid w:val="006408C7"/>
    <w:pPr>
      <w:pBdr>
        <w:right w:val="single" w:sz="8" w:space="0" w:color="auto"/>
      </w:pBdr>
      <w:shd w:val="clear" w:color="000000" w:fill="00FF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  <w:lang w:eastAsia="hr-HR"/>
    </w:rPr>
  </w:style>
  <w:style w:type="character" w:customStyle="1" w:styleId="yrbpuc">
    <w:name w:val="yrbpuc"/>
    <w:basedOn w:val="Zadanifontodlomka"/>
    <w:rsid w:val="00DA494F"/>
  </w:style>
  <w:style w:type="character" w:styleId="Istaknuto">
    <w:name w:val="Emphasis"/>
    <w:basedOn w:val="Zadanifontodlomka"/>
    <w:uiPriority w:val="20"/>
    <w:qFormat/>
    <w:rsid w:val="00DA494F"/>
    <w:rPr>
      <w:i/>
      <w:iCs/>
    </w:rPr>
  </w:style>
  <w:style w:type="paragraph" w:styleId="StandardWeb">
    <w:name w:val="Normal (Web)"/>
    <w:basedOn w:val="Normal"/>
    <w:semiHidden/>
    <w:rsid w:val="009C1D7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F9C60-F310-497D-B62F-49D0D95E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12</Pages>
  <Words>5037</Words>
  <Characters>28715</Characters>
  <Application>Microsoft Office Word</Application>
  <DocSecurity>0</DocSecurity>
  <Lines>239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Kos</dc:creator>
  <cp:lastModifiedBy>Lorena Bilić</cp:lastModifiedBy>
  <cp:revision>151</cp:revision>
  <cp:lastPrinted>2026-04-14T08:19:00Z</cp:lastPrinted>
  <dcterms:created xsi:type="dcterms:W3CDTF">2025-07-02T06:40:00Z</dcterms:created>
  <dcterms:modified xsi:type="dcterms:W3CDTF">2026-05-08T04:37:00Z</dcterms:modified>
</cp:coreProperties>
</file>