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4205" w14:textId="12F3435C" w:rsidR="00630A6C" w:rsidRDefault="005C3486" w:rsidP="005277E9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 </w:t>
      </w:r>
      <w:r w:rsidR="005A412D">
        <w:rPr>
          <w:rFonts w:ascii="Arial" w:eastAsia="Calibri" w:hAnsi="Arial" w:cs="Arial"/>
          <w:b/>
          <w:szCs w:val="24"/>
        </w:rPr>
        <w:t>II. IZMJEN</w:t>
      </w:r>
      <w:r w:rsidR="003622F7">
        <w:rPr>
          <w:rFonts w:ascii="Arial" w:eastAsia="Calibri" w:hAnsi="Arial" w:cs="Arial"/>
          <w:b/>
          <w:szCs w:val="24"/>
        </w:rPr>
        <w:t>E</w:t>
      </w:r>
      <w:r w:rsidR="005A412D">
        <w:rPr>
          <w:rFonts w:ascii="Arial" w:eastAsia="Calibri" w:hAnsi="Arial" w:cs="Arial"/>
          <w:b/>
          <w:szCs w:val="24"/>
        </w:rPr>
        <w:t xml:space="preserve"> I DOPUN</w:t>
      </w:r>
      <w:r w:rsidR="003622F7">
        <w:rPr>
          <w:rFonts w:ascii="Arial" w:eastAsia="Calibri" w:hAnsi="Arial" w:cs="Arial"/>
          <w:b/>
          <w:szCs w:val="24"/>
        </w:rPr>
        <w:t>E</w:t>
      </w:r>
      <w:r w:rsidR="005A412D">
        <w:rPr>
          <w:rFonts w:ascii="Arial" w:eastAsia="Calibri" w:hAnsi="Arial" w:cs="Arial"/>
          <w:b/>
          <w:szCs w:val="24"/>
        </w:rPr>
        <w:t xml:space="preserve"> </w:t>
      </w:r>
      <w:r w:rsidR="00646254">
        <w:rPr>
          <w:rFonts w:ascii="Arial" w:eastAsia="Calibri" w:hAnsi="Arial" w:cs="Arial"/>
          <w:b/>
          <w:szCs w:val="24"/>
        </w:rPr>
        <w:t>FINANCIJSKOG PL</w:t>
      </w:r>
      <w:r w:rsidR="006638E8">
        <w:rPr>
          <w:rFonts w:ascii="Arial" w:eastAsia="Calibri" w:hAnsi="Arial" w:cs="Arial"/>
          <w:b/>
          <w:szCs w:val="24"/>
        </w:rPr>
        <w:t xml:space="preserve">ANA </w:t>
      </w:r>
      <w:r w:rsidR="008C2799">
        <w:rPr>
          <w:rFonts w:ascii="Arial" w:eastAsia="Calibri" w:hAnsi="Arial" w:cs="Arial"/>
          <w:b/>
          <w:szCs w:val="24"/>
        </w:rPr>
        <w:t xml:space="preserve">PRORAČUNSKOG KORISNIKA OŠ „IVO LOLA RIBAR“ LABIN </w:t>
      </w:r>
      <w:r w:rsidR="005277E9">
        <w:rPr>
          <w:rFonts w:ascii="Arial" w:eastAsia="Calibri" w:hAnsi="Arial" w:cs="Arial"/>
          <w:b/>
          <w:szCs w:val="24"/>
        </w:rPr>
        <w:t>ZA 202</w:t>
      </w:r>
      <w:r w:rsidR="00BA1104">
        <w:rPr>
          <w:rFonts w:ascii="Arial" w:eastAsia="Calibri" w:hAnsi="Arial" w:cs="Arial"/>
          <w:b/>
          <w:szCs w:val="24"/>
        </w:rPr>
        <w:t>5</w:t>
      </w:r>
      <w:r w:rsidR="005277E9">
        <w:rPr>
          <w:rFonts w:ascii="Arial" w:eastAsia="Calibri" w:hAnsi="Arial" w:cs="Arial"/>
          <w:b/>
          <w:szCs w:val="24"/>
        </w:rPr>
        <w:t xml:space="preserve">. GODINU </w:t>
      </w:r>
    </w:p>
    <w:p w14:paraId="314D8FB0" w14:textId="77777777" w:rsidR="005277E9" w:rsidRDefault="005277E9" w:rsidP="005277E9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14:paraId="0D1A7BD5" w14:textId="77777777" w:rsidR="00630A6C" w:rsidRPr="008B370D" w:rsidRDefault="00630A6C" w:rsidP="00381420">
      <w:pPr>
        <w:jc w:val="both"/>
        <w:rPr>
          <w:rFonts w:ascii="Arial" w:eastAsia="Calibri" w:hAnsi="Arial" w:cs="Arial"/>
          <w:b/>
          <w:color w:val="FF0000"/>
          <w:szCs w:val="24"/>
        </w:rPr>
      </w:pPr>
    </w:p>
    <w:p w14:paraId="4C0D4ED4" w14:textId="25A415EE" w:rsidR="00630A6C" w:rsidRPr="008B370D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8B370D">
        <w:rPr>
          <w:rFonts w:ascii="Arial" w:eastAsia="Calibri" w:hAnsi="Arial" w:cs="Arial"/>
          <w:b/>
          <w:sz w:val="22"/>
        </w:rPr>
        <w:t>1.</w:t>
      </w:r>
      <w:r w:rsidR="005277E9">
        <w:rPr>
          <w:rFonts w:ascii="Arial" w:eastAsia="Calibri" w:hAnsi="Arial" w:cs="Arial"/>
          <w:b/>
          <w:sz w:val="22"/>
        </w:rPr>
        <w:t>Općenito o planu proračuna proračunskog korisnika</w:t>
      </w:r>
    </w:p>
    <w:p w14:paraId="1F3654A4" w14:textId="3A8D3B1F" w:rsidR="00630A6C" w:rsidRPr="00BA056A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BA056A">
        <w:rPr>
          <w:rFonts w:ascii="Arial" w:eastAsia="Calibri" w:hAnsi="Arial" w:cs="Arial"/>
          <w:b/>
          <w:sz w:val="22"/>
        </w:rPr>
        <w:t>Sadržaj proračuna</w:t>
      </w:r>
    </w:p>
    <w:p w14:paraId="16FD77D3" w14:textId="77777777" w:rsidR="00BA056A" w:rsidRPr="00BA056A" w:rsidRDefault="00BA056A" w:rsidP="00BA056A">
      <w:pPr>
        <w:jc w:val="both"/>
        <w:rPr>
          <w:rFonts w:ascii="Arial" w:eastAsia="Calibri" w:hAnsi="Arial" w:cs="Arial"/>
          <w:b/>
          <w:sz w:val="22"/>
        </w:rPr>
      </w:pPr>
      <w:r w:rsidRPr="00BA056A">
        <w:rPr>
          <w:rFonts w:ascii="Arial" w:eastAsia="Calibri" w:hAnsi="Arial" w:cs="Arial"/>
          <w:sz w:val="22"/>
        </w:rPr>
        <w:t>Nacrt I. Izmjena i dopuna Plana proračuna za OŠ „Ivo lola Ribar“ Labin  (školske ustanove) za 2025.godinu temelji se na:</w:t>
      </w:r>
    </w:p>
    <w:p w14:paraId="14EAA568" w14:textId="77777777" w:rsidR="00BA056A" w:rsidRPr="00BA056A" w:rsidRDefault="00BA056A" w:rsidP="00BA056A">
      <w:pPr>
        <w:spacing w:after="0"/>
        <w:jc w:val="both"/>
        <w:rPr>
          <w:rFonts w:ascii="Arial" w:hAnsi="Arial" w:cs="Arial"/>
          <w:bCs/>
          <w:sz w:val="22"/>
        </w:rPr>
      </w:pPr>
      <w:r w:rsidRPr="00BA056A">
        <w:rPr>
          <w:rFonts w:ascii="Arial" w:hAnsi="Arial" w:cs="Arial"/>
          <w:bCs/>
          <w:sz w:val="22"/>
        </w:rPr>
        <w:t>Analiza ostvarenja prihoda i izdataka proračuna za 2025. god. procjena  vlastitih prihoda za 2025. godine i prioritet u izvršavanju  rashoda.</w:t>
      </w:r>
    </w:p>
    <w:p w14:paraId="08D852C3" w14:textId="77777777" w:rsidR="00BA056A" w:rsidRPr="00BA056A" w:rsidRDefault="00BA056A" w:rsidP="00BA056A">
      <w:pPr>
        <w:jc w:val="both"/>
        <w:rPr>
          <w:rFonts w:ascii="Arial" w:hAnsi="Arial" w:cs="Arial"/>
          <w:sz w:val="22"/>
        </w:rPr>
      </w:pPr>
      <w:r w:rsidRPr="00BA056A">
        <w:rPr>
          <w:rFonts w:ascii="Arial" w:hAnsi="Arial" w:cs="Arial"/>
          <w:bCs/>
          <w:sz w:val="22"/>
        </w:rPr>
        <w:t>Pri planiranju rashoda polazilo se od  ostvarenja prihoda i zadovoljavanja</w:t>
      </w:r>
      <w:r w:rsidRPr="00BA056A">
        <w:rPr>
          <w:rFonts w:ascii="Arial" w:hAnsi="Arial" w:cs="Arial"/>
          <w:sz w:val="22"/>
        </w:rPr>
        <w:t xml:space="preserve"> zakonskih obaveza i drugih javnih izdataka čije  financiranje čini osnovu za funkcioniranje školske ustanove.</w:t>
      </w:r>
    </w:p>
    <w:p w14:paraId="6DEBBD5B" w14:textId="77777777" w:rsidR="00BA056A" w:rsidRPr="00BA056A" w:rsidRDefault="00BA056A" w:rsidP="00BA056A">
      <w:pPr>
        <w:jc w:val="both"/>
        <w:rPr>
          <w:rFonts w:ascii="Arial" w:hAnsi="Arial" w:cs="Arial"/>
          <w:sz w:val="22"/>
        </w:rPr>
      </w:pPr>
      <w:r w:rsidRPr="00BA056A">
        <w:rPr>
          <w:rFonts w:ascii="Arial" w:hAnsi="Arial" w:cs="Arial"/>
          <w:sz w:val="22"/>
        </w:rPr>
        <w:t>Prihodi i rashodi proračuna za 2025., 2026. i 2027 . godinu planirani su  umjerenim rastom u odnosu na 2024. godinu ili  u visini 2024. godine.</w:t>
      </w:r>
    </w:p>
    <w:p w14:paraId="0259ED60" w14:textId="77777777" w:rsidR="00630A6C" w:rsidRPr="00BA056A" w:rsidRDefault="00630A6C" w:rsidP="00381420">
      <w:pPr>
        <w:spacing w:after="0"/>
        <w:jc w:val="both"/>
        <w:rPr>
          <w:rFonts w:ascii="Arial" w:eastAsia="Calibri" w:hAnsi="Arial" w:cs="Arial"/>
          <w:bCs/>
          <w:sz w:val="22"/>
        </w:rPr>
      </w:pPr>
      <w:r w:rsidRPr="00BA056A">
        <w:rPr>
          <w:rFonts w:ascii="Arial" w:eastAsia="Calibri" w:hAnsi="Arial" w:cs="Arial"/>
          <w:bCs/>
          <w:sz w:val="22"/>
        </w:rPr>
        <w:t xml:space="preserve">Proračun se sastoji iz općeg i posebnog dijela te plana razvojnih programa kako je propisano člankom 16. Zakona o proračunu. Opći dio Proračuna čini Račun prihoda i rashoda i Račun financiranja. U Računu prihoda i rashoda planirani prihodi iskazani su po prirodnim vrstama i izvorima financiranja, a rashodi po ekonomskoj namjeni za koju služe u skladu sa Računskim planom proračuna i Pravilnikom o proračunskom računovodstvu.  U računu financiranja iskazani su primici od prihoda poslovanja   ostali primici  za financiranje nefinancijske imovine. Posebni dio Proračuna sastoji se od plana rashoda i izdataka proračunskih korisnika iskazanim po vrstama, raspoređenih u programe koji se sastoje od aktivnosti i projekata. U okviru aktivnosti i projekata rashodi i izdaci su iskazani prema ekonomskoj  i funkcijskoj klasifikaciji i izvorima financiranja sukladno Pravilniku o proračunskim klasifikacijama.          </w:t>
      </w:r>
    </w:p>
    <w:p w14:paraId="4EF42E87" w14:textId="77777777" w:rsidR="00630A6C" w:rsidRPr="00BA056A" w:rsidRDefault="00630A6C" w:rsidP="00381420">
      <w:pPr>
        <w:jc w:val="both"/>
        <w:rPr>
          <w:rFonts w:ascii="Arial" w:eastAsia="Calibri" w:hAnsi="Arial" w:cs="Arial"/>
          <w:sz w:val="22"/>
        </w:rPr>
      </w:pPr>
    </w:p>
    <w:p w14:paraId="08A9C2CC" w14:textId="0C8DEAD0" w:rsidR="00630A6C" w:rsidRPr="0052495B" w:rsidRDefault="00985915" w:rsidP="00381420">
      <w:pPr>
        <w:jc w:val="both"/>
        <w:rPr>
          <w:rFonts w:ascii="Arial" w:eastAsia="Calibri" w:hAnsi="Arial" w:cs="Arial"/>
          <w:b/>
          <w:sz w:val="22"/>
        </w:rPr>
      </w:pPr>
      <w:r w:rsidRPr="0052495B">
        <w:rPr>
          <w:rFonts w:ascii="Arial" w:eastAsia="Calibri" w:hAnsi="Arial" w:cs="Arial"/>
          <w:b/>
          <w:sz w:val="22"/>
        </w:rPr>
        <w:t>P</w:t>
      </w:r>
      <w:r w:rsidR="00630A6C" w:rsidRPr="0052495B">
        <w:rPr>
          <w:rFonts w:ascii="Arial" w:eastAsia="Calibri" w:hAnsi="Arial" w:cs="Arial"/>
          <w:b/>
          <w:sz w:val="22"/>
        </w:rPr>
        <w:t xml:space="preserve">rihodi i primici </w:t>
      </w:r>
    </w:p>
    <w:p w14:paraId="22EAB8F0" w14:textId="0866D7D5" w:rsidR="00E144A5" w:rsidRPr="0052495B" w:rsidRDefault="00630A6C" w:rsidP="000B258F">
      <w:pPr>
        <w:spacing w:after="0"/>
        <w:jc w:val="both"/>
        <w:rPr>
          <w:rFonts w:ascii="Arial" w:eastAsia="Calibri" w:hAnsi="Arial" w:cs="Arial"/>
          <w:sz w:val="22"/>
        </w:rPr>
      </w:pPr>
      <w:r w:rsidRPr="0052495B">
        <w:rPr>
          <w:rFonts w:ascii="Arial" w:eastAsia="Calibri" w:hAnsi="Arial" w:cs="Arial"/>
          <w:b/>
          <w:sz w:val="22"/>
        </w:rPr>
        <w:t>Prihodi i  primici</w:t>
      </w:r>
      <w:r w:rsidRPr="0052495B">
        <w:rPr>
          <w:rFonts w:ascii="Arial" w:eastAsia="Calibri" w:hAnsi="Arial" w:cs="Arial"/>
          <w:sz w:val="22"/>
        </w:rPr>
        <w:t xml:space="preserve">  </w:t>
      </w:r>
      <w:r w:rsidR="000B258F" w:rsidRPr="0052495B">
        <w:rPr>
          <w:rFonts w:ascii="Arial" w:eastAsia="Calibri" w:hAnsi="Arial" w:cs="Arial"/>
          <w:sz w:val="22"/>
        </w:rPr>
        <w:t xml:space="preserve">Osnovne škole „Ivo Lola Ribar“ Labin u </w:t>
      </w:r>
      <w:r w:rsidR="00BA056A" w:rsidRPr="0052495B">
        <w:rPr>
          <w:rFonts w:ascii="Arial" w:eastAsia="Calibri" w:hAnsi="Arial" w:cs="Arial"/>
          <w:sz w:val="22"/>
        </w:rPr>
        <w:t>I</w:t>
      </w:r>
      <w:r w:rsidR="000B258F" w:rsidRPr="0052495B">
        <w:rPr>
          <w:rFonts w:ascii="Arial" w:eastAsia="Calibri" w:hAnsi="Arial" w:cs="Arial"/>
          <w:sz w:val="22"/>
        </w:rPr>
        <w:t>I. Izmjenama i dopunama za 202</w:t>
      </w:r>
      <w:r w:rsidR="00BA1104" w:rsidRPr="0052495B">
        <w:rPr>
          <w:rFonts w:ascii="Arial" w:eastAsia="Calibri" w:hAnsi="Arial" w:cs="Arial"/>
          <w:sz w:val="22"/>
        </w:rPr>
        <w:t>5</w:t>
      </w:r>
      <w:r w:rsidR="000B258F" w:rsidRPr="0052495B">
        <w:rPr>
          <w:rFonts w:ascii="Arial" w:eastAsia="Calibri" w:hAnsi="Arial" w:cs="Arial"/>
          <w:sz w:val="22"/>
        </w:rPr>
        <w:t xml:space="preserve">. godinu planirani su u </w:t>
      </w:r>
      <w:r w:rsidR="00207A85">
        <w:rPr>
          <w:rFonts w:ascii="Arial" w:eastAsia="Calibri" w:hAnsi="Arial" w:cs="Arial"/>
          <w:sz w:val="22"/>
        </w:rPr>
        <w:t xml:space="preserve">skladu s dosadašnjim izvršenjem i očekivanim dotacijama do kraja proračunske godine u </w:t>
      </w:r>
      <w:r w:rsidR="000B258F" w:rsidRPr="0052495B">
        <w:rPr>
          <w:rFonts w:ascii="Arial" w:eastAsia="Calibri" w:hAnsi="Arial" w:cs="Arial"/>
          <w:sz w:val="22"/>
        </w:rPr>
        <w:t xml:space="preserve">iznosu od </w:t>
      </w:r>
      <w:r w:rsidR="0052495B" w:rsidRPr="0052495B">
        <w:rPr>
          <w:rFonts w:ascii="Arial" w:eastAsia="Calibri" w:hAnsi="Arial" w:cs="Arial"/>
          <w:sz w:val="22"/>
        </w:rPr>
        <w:t>2.931.528</w:t>
      </w:r>
      <w:r w:rsidR="000B258F" w:rsidRPr="0052495B">
        <w:rPr>
          <w:rFonts w:ascii="Arial" w:eastAsia="Calibri" w:hAnsi="Arial" w:cs="Arial"/>
          <w:sz w:val="22"/>
        </w:rPr>
        <w:t>,00 eura te se su u cijelosti prihodi od poslovanja.</w:t>
      </w:r>
      <w:r w:rsidRPr="0052495B">
        <w:rPr>
          <w:rFonts w:ascii="Arial" w:eastAsia="Calibri" w:hAnsi="Arial" w:cs="Arial"/>
          <w:sz w:val="22"/>
        </w:rPr>
        <w:t xml:space="preserve">  </w:t>
      </w:r>
      <w:r w:rsidR="00DB2588">
        <w:rPr>
          <w:rFonts w:ascii="Arial" w:eastAsia="Calibri" w:hAnsi="Arial" w:cs="Arial"/>
          <w:sz w:val="22"/>
        </w:rPr>
        <w:t>U strukturi prihoda najveći udio čine sredstva iz državnog proračuna za financiranje plaća i ostalih materijalnih prava djelatnika.</w:t>
      </w:r>
      <w:r w:rsidRPr="0052495B">
        <w:rPr>
          <w:rFonts w:ascii="Arial" w:eastAsia="Calibri" w:hAnsi="Arial" w:cs="Arial"/>
          <w:sz w:val="22"/>
        </w:rPr>
        <w:t xml:space="preserve"> </w:t>
      </w:r>
      <w:r w:rsidRPr="0052495B">
        <w:rPr>
          <w:rFonts w:ascii="Arial" w:eastAsia="Calibri" w:hAnsi="Arial" w:cs="Arial"/>
          <w:sz w:val="22"/>
        </w:rPr>
        <w:tab/>
      </w:r>
    </w:p>
    <w:p w14:paraId="42E4CC9E" w14:textId="62B70940" w:rsidR="00630A6C" w:rsidRPr="00A35B73" w:rsidRDefault="00630A6C" w:rsidP="000B258F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  <w:r w:rsidRPr="00A35B73">
        <w:rPr>
          <w:rFonts w:ascii="Arial" w:eastAsia="Calibri" w:hAnsi="Arial" w:cs="Arial"/>
          <w:color w:val="FF0000"/>
          <w:sz w:val="22"/>
        </w:rPr>
        <w:t xml:space="preserve">                                        </w:t>
      </w:r>
      <w:r w:rsidR="00143A0B" w:rsidRPr="00A35B73">
        <w:rPr>
          <w:rFonts w:ascii="Arial" w:eastAsia="Calibri" w:hAnsi="Arial" w:cs="Arial"/>
          <w:color w:val="FF0000"/>
          <w:sz w:val="22"/>
        </w:rPr>
        <w:t xml:space="preserve">                            </w:t>
      </w:r>
      <w:r w:rsidRPr="00A35B73">
        <w:rPr>
          <w:rFonts w:ascii="Arial" w:eastAsia="Calibri" w:hAnsi="Arial" w:cs="Arial"/>
          <w:color w:val="FF0000"/>
          <w:sz w:val="22"/>
        </w:rPr>
        <w:t xml:space="preserve">            </w:t>
      </w:r>
    </w:p>
    <w:p w14:paraId="7F314748" w14:textId="62697B22" w:rsidR="0082295A" w:rsidRPr="00531188" w:rsidRDefault="00630A6C" w:rsidP="00381420">
      <w:pPr>
        <w:spacing w:after="0" w:line="240" w:lineRule="auto"/>
        <w:jc w:val="both"/>
        <w:rPr>
          <w:rFonts w:ascii="Arial" w:eastAsia="Times New Roman" w:hAnsi="Arial" w:cs="Arial"/>
          <w:sz w:val="22"/>
        </w:rPr>
      </w:pPr>
      <w:r w:rsidRPr="00531188">
        <w:rPr>
          <w:rFonts w:ascii="Arial" w:eastAsia="Times New Roman" w:hAnsi="Arial" w:cs="Arial"/>
          <w:b/>
          <w:sz w:val="22"/>
        </w:rPr>
        <w:t>Rashodi i izdaci</w:t>
      </w:r>
      <w:r w:rsidRPr="00531188">
        <w:rPr>
          <w:rFonts w:ascii="Arial" w:eastAsia="Times New Roman" w:hAnsi="Arial" w:cs="Arial"/>
          <w:sz w:val="22"/>
        </w:rPr>
        <w:t xml:space="preserve">  </w:t>
      </w:r>
      <w:r w:rsidR="00E41720" w:rsidRPr="00531188">
        <w:rPr>
          <w:rFonts w:ascii="Arial" w:eastAsia="Calibri" w:hAnsi="Arial" w:cs="Arial"/>
          <w:sz w:val="22"/>
        </w:rPr>
        <w:t xml:space="preserve">u </w:t>
      </w:r>
      <w:r w:rsidR="00531188" w:rsidRPr="00531188">
        <w:rPr>
          <w:rFonts w:ascii="Arial" w:eastAsia="Calibri" w:hAnsi="Arial" w:cs="Arial"/>
          <w:sz w:val="22"/>
        </w:rPr>
        <w:t>I</w:t>
      </w:r>
      <w:r w:rsidR="00E41720" w:rsidRPr="00531188">
        <w:rPr>
          <w:rFonts w:ascii="Arial" w:eastAsia="Calibri" w:hAnsi="Arial" w:cs="Arial"/>
          <w:sz w:val="22"/>
        </w:rPr>
        <w:t>I. izmjenama i dopunama za</w:t>
      </w:r>
      <w:r w:rsidRPr="00531188">
        <w:rPr>
          <w:rFonts w:ascii="Arial" w:eastAsia="Times New Roman" w:hAnsi="Arial" w:cs="Arial"/>
          <w:sz w:val="22"/>
        </w:rPr>
        <w:t xml:space="preserve"> 202</w:t>
      </w:r>
      <w:r w:rsidR="00BA1104" w:rsidRPr="00531188">
        <w:rPr>
          <w:rFonts w:ascii="Arial" w:eastAsia="Times New Roman" w:hAnsi="Arial" w:cs="Arial"/>
          <w:sz w:val="22"/>
        </w:rPr>
        <w:t>5</w:t>
      </w:r>
      <w:r w:rsidRPr="00531188">
        <w:rPr>
          <w:rFonts w:ascii="Arial" w:eastAsia="Times New Roman" w:hAnsi="Arial" w:cs="Arial"/>
          <w:sz w:val="22"/>
        </w:rPr>
        <w:t xml:space="preserve">. godinu </w:t>
      </w:r>
      <w:r w:rsidR="00DB2588">
        <w:rPr>
          <w:rFonts w:ascii="Arial" w:eastAsia="Times New Roman" w:hAnsi="Arial" w:cs="Arial"/>
          <w:sz w:val="22"/>
        </w:rPr>
        <w:t>usklađeni</w:t>
      </w:r>
      <w:r w:rsidR="00207A85">
        <w:rPr>
          <w:rFonts w:ascii="Arial" w:eastAsia="Times New Roman" w:hAnsi="Arial" w:cs="Arial"/>
          <w:sz w:val="22"/>
        </w:rPr>
        <w:t xml:space="preserve"> su s ostvarenjem i stvarnim potrebama Škole te su </w:t>
      </w:r>
      <w:r w:rsidRPr="00531188">
        <w:rPr>
          <w:rFonts w:ascii="Arial" w:eastAsia="Times New Roman" w:hAnsi="Arial" w:cs="Arial"/>
          <w:sz w:val="22"/>
        </w:rPr>
        <w:t xml:space="preserve">planirani u iznosu od </w:t>
      </w:r>
      <w:r w:rsidR="00531188">
        <w:rPr>
          <w:rFonts w:ascii="Arial" w:eastAsia="Calibri" w:hAnsi="Arial" w:cs="Arial"/>
          <w:sz w:val="22"/>
        </w:rPr>
        <w:t>2.932.516</w:t>
      </w:r>
      <w:r w:rsidR="00143A0B" w:rsidRPr="00531188">
        <w:rPr>
          <w:rFonts w:ascii="Arial" w:eastAsia="Calibri" w:hAnsi="Arial" w:cs="Arial"/>
          <w:sz w:val="22"/>
        </w:rPr>
        <w:t>,00</w:t>
      </w:r>
      <w:r w:rsidRPr="00531188">
        <w:rPr>
          <w:rFonts w:ascii="Arial" w:eastAsia="Calibri" w:hAnsi="Arial" w:cs="Arial"/>
          <w:sz w:val="22"/>
        </w:rPr>
        <w:t xml:space="preserve"> €</w:t>
      </w:r>
      <w:r w:rsidRPr="00531188">
        <w:rPr>
          <w:rFonts w:ascii="Arial" w:eastAsia="Times New Roman" w:hAnsi="Arial" w:cs="Arial"/>
          <w:sz w:val="22"/>
        </w:rPr>
        <w:t>, a raspoređeni su na:</w:t>
      </w:r>
    </w:p>
    <w:p w14:paraId="61BD9C6D" w14:textId="77777777" w:rsidR="0082295A" w:rsidRPr="00531188" w:rsidRDefault="0082295A" w:rsidP="00381420">
      <w:pPr>
        <w:spacing w:after="0" w:line="240" w:lineRule="auto"/>
        <w:jc w:val="both"/>
        <w:rPr>
          <w:rFonts w:ascii="Arial" w:eastAsia="Times New Roman" w:hAnsi="Arial" w:cs="Arial"/>
          <w:sz w:val="22"/>
        </w:rPr>
      </w:pPr>
    </w:p>
    <w:p w14:paraId="472F79C9" w14:textId="30C95F8B" w:rsidR="00630A6C" w:rsidRPr="00531188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531188">
        <w:rPr>
          <w:rFonts w:ascii="Arial" w:eastAsia="Calibri" w:hAnsi="Arial" w:cs="Arial"/>
          <w:sz w:val="22"/>
        </w:rPr>
        <w:t xml:space="preserve">- rashode poslovanja                                                           </w:t>
      </w:r>
      <w:r w:rsidR="00143A0B" w:rsidRPr="00531188">
        <w:rPr>
          <w:rFonts w:ascii="Arial" w:eastAsia="Calibri" w:hAnsi="Arial" w:cs="Arial"/>
          <w:sz w:val="22"/>
        </w:rPr>
        <w:t xml:space="preserve">                            </w:t>
      </w:r>
      <w:r w:rsidRPr="00531188">
        <w:rPr>
          <w:rFonts w:ascii="Arial" w:eastAsia="Calibri" w:hAnsi="Arial" w:cs="Arial"/>
          <w:sz w:val="22"/>
        </w:rPr>
        <w:t xml:space="preserve">   </w:t>
      </w:r>
      <w:r w:rsidR="0082295A" w:rsidRPr="00531188">
        <w:rPr>
          <w:rFonts w:ascii="Arial" w:eastAsia="Calibri" w:hAnsi="Arial" w:cs="Arial"/>
          <w:sz w:val="22"/>
        </w:rPr>
        <w:t>2.</w:t>
      </w:r>
      <w:r w:rsidR="00531188" w:rsidRPr="00531188">
        <w:rPr>
          <w:rFonts w:ascii="Arial" w:eastAsia="Calibri" w:hAnsi="Arial" w:cs="Arial"/>
          <w:sz w:val="22"/>
        </w:rPr>
        <w:t>850.244</w:t>
      </w:r>
      <w:r w:rsidRPr="00531188">
        <w:rPr>
          <w:rFonts w:ascii="Arial" w:eastAsia="Calibri" w:hAnsi="Arial" w:cs="Arial"/>
          <w:sz w:val="22"/>
        </w:rPr>
        <w:t>,00 €</w:t>
      </w:r>
    </w:p>
    <w:p w14:paraId="3FC22B1C" w14:textId="66401B08" w:rsidR="00FF2442" w:rsidRPr="00531188" w:rsidRDefault="00630A6C" w:rsidP="00FF2442">
      <w:pPr>
        <w:jc w:val="both"/>
        <w:rPr>
          <w:rFonts w:ascii="Arial" w:eastAsia="Calibri" w:hAnsi="Arial" w:cs="Arial"/>
          <w:sz w:val="22"/>
        </w:rPr>
      </w:pPr>
      <w:r w:rsidRPr="00531188">
        <w:rPr>
          <w:rFonts w:ascii="Arial" w:eastAsia="Calibri" w:hAnsi="Arial" w:cs="Arial"/>
          <w:sz w:val="22"/>
        </w:rPr>
        <w:t xml:space="preserve">- rashode za nabavu nefinancijske imovine                        </w:t>
      </w:r>
      <w:r w:rsidR="00143A0B" w:rsidRPr="00531188">
        <w:rPr>
          <w:rFonts w:ascii="Arial" w:eastAsia="Calibri" w:hAnsi="Arial" w:cs="Arial"/>
          <w:sz w:val="22"/>
        </w:rPr>
        <w:t xml:space="preserve">                           </w:t>
      </w:r>
      <w:r w:rsidRPr="00531188">
        <w:rPr>
          <w:rFonts w:ascii="Arial" w:eastAsia="Calibri" w:hAnsi="Arial" w:cs="Arial"/>
          <w:sz w:val="22"/>
        </w:rPr>
        <w:t xml:space="preserve">       </w:t>
      </w:r>
      <w:r w:rsidR="00531188" w:rsidRPr="00531188">
        <w:rPr>
          <w:rFonts w:ascii="Arial" w:eastAsia="Calibri" w:hAnsi="Arial" w:cs="Arial"/>
          <w:sz w:val="22"/>
        </w:rPr>
        <w:t>82.272,</w:t>
      </w:r>
      <w:r w:rsidR="0023680F" w:rsidRPr="00531188">
        <w:rPr>
          <w:rFonts w:ascii="Arial" w:eastAsia="Calibri" w:hAnsi="Arial" w:cs="Arial"/>
          <w:sz w:val="22"/>
        </w:rPr>
        <w:t>00</w:t>
      </w:r>
      <w:r w:rsidR="00FF2442" w:rsidRPr="00531188">
        <w:rPr>
          <w:rFonts w:ascii="Arial" w:eastAsia="Calibri" w:hAnsi="Arial" w:cs="Arial"/>
          <w:sz w:val="22"/>
        </w:rPr>
        <w:t xml:space="preserve"> €</w:t>
      </w:r>
    </w:p>
    <w:p w14:paraId="10F8B0D3" w14:textId="0CE8739A" w:rsidR="00630A6C" w:rsidRPr="00531188" w:rsidRDefault="00630A6C" w:rsidP="005778D3">
      <w:pPr>
        <w:jc w:val="both"/>
        <w:rPr>
          <w:rFonts w:ascii="Arial" w:eastAsia="Calibri" w:hAnsi="Arial" w:cs="Arial"/>
          <w:sz w:val="22"/>
        </w:rPr>
      </w:pPr>
      <w:r w:rsidRPr="00531188">
        <w:rPr>
          <w:rFonts w:ascii="Arial" w:eastAsia="Calibri" w:hAnsi="Arial" w:cs="Arial"/>
          <w:sz w:val="22"/>
        </w:rPr>
        <w:t>U nastavku obrazloženja daje se tabelarni prikaz plana prihoda i primitaka te rashoda i izdataka po skupinama i podskupinama za 202</w:t>
      </w:r>
      <w:r w:rsidR="00BA1104" w:rsidRPr="00531188">
        <w:rPr>
          <w:rFonts w:ascii="Arial" w:eastAsia="Calibri" w:hAnsi="Arial" w:cs="Arial"/>
          <w:sz w:val="22"/>
        </w:rPr>
        <w:t>5</w:t>
      </w:r>
      <w:r w:rsidRPr="00531188">
        <w:rPr>
          <w:rFonts w:ascii="Arial" w:eastAsia="Calibri" w:hAnsi="Arial" w:cs="Arial"/>
          <w:sz w:val="22"/>
        </w:rPr>
        <w:t xml:space="preserve">. godinu sa </w:t>
      </w:r>
      <w:r w:rsidR="00531188">
        <w:rPr>
          <w:rFonts w:ascii="Arial" w:eastAsia="Calibri" w:hAnsi="Arial" w:cs="Arial"/>
          <w:sz w:val="22"/>
        </w:rPr>
        <w:t xml:space="preserve">I. izmjenama i dopunama plana </w:t>
      </w:r>
      <w:r w:rsidRPr="00531188">
        <w:rPr>
          <w:rFonts w:ascii="Arial" w:eastAsia="Calibri" w:hAnsi="Arial" w:cs="Arial"/>
          <w:sz w:val="22"/>
        </w:rPr>
        <w:t>za 202</w:t>
      </w:r>
      <w:r w:rsidR="00BA1104" w:rsidRPr="00531188">
        <w:rPr>
          <w:rFonts w:ascii="Arial" w:eastAsia="Calibri" w:hAnsi="Arial" w:cs="Arial"/>
          <w:sz w:val="22"/>
        </w:rPr>
        <w:t>5</w:t>
      </w:r>
      <w:r w:rsidRPr="00531188">
        <w:rPr>
          <w:rFonts w:ascii="Arial" w:eastAsia="Calibri" w:hAnsi="Arial" w:cs="Arial"/>
          <w:sz w:val="22"/>
        </w:rPr>
        <w:t>.</w:t>
      </w:r>
      <w:r w:rsidR="00531188">
        <w:rPr>
          <w:rFonts w:ascii="Arial" w:eastAsia="Calibri" w:hAnsi="Arial" w:cs="Arial"/>
          <w:sz w:val="22"/>
        </w:rPr>
        <w:t xml:space="preserve"> </w:t>
      </w:r>
      <w:r w:rsidRPr="00531188">
        <w:rPr>
          <w:rFonts w:ascii="Arial" w:eastAsia="Calibri" w:hAnsi="Arial" w:cs="Arial"/>
          <w:sz w:val="22"/>
        </w:rPr>
        <w:t xml:space="preserve">godinu te </w:t>
      </w:r>
      <w:r w:rsidR="00531188">
        <w:rPr>
          <w:rFonts w:ascii="Arial" w:eastAsia="Calibri" w:hAnsi="Arial" w:cs="Arial"/>
          <w:sz w:val="22"/>
        </w:rPr>
        <w:t>iznosom i postotkom promjena</w:t>
      </w:r>
      <w:r w:rsidR="0021334C">
        <w:rPr>
          <w:rFonts w:ascii="Arial" w:eastAsia="Calibri" w:hAnsi="Arial" w:cs="Arial"/>
          <w:sz w:val="22"/>
        </w:rPr>
        <w:t xml:space="preserve"> – </w:t>
      </w:r>
      <w:r w:rsidR="0021334C" w:rsidRPr="0021334C">
        <w:rPr>
          <w:rFonts w:ascii="Arial" w:eastAsia="Calibri" w:hAnsi="Arial" w:cs="Arial"/>
          <w:b/>
          <w:bCs/>
          <w:sz w:val="22"/>
        </w:rPr>
        <w:t>Tablica br. 1</w:t>
      </w:r>
    </w:p>
    <w:p w14:paraId="4A3DECDB" w14:textId="77777777" w:rsidR="00E7035D" w:rsidRPr="00A35B73" w:rsidRDefault="00E7035D" w:rsidP="005778D3">
      <w:pPr>
        <w:jc w:val="both"/>
        <w:rPr>
          <w:rFonts w:ascii="Arial" w:eastAsia="Calibri" w:hAnsi="Arial" w:cs="Arial"/>
          <w:color w:val="FF0000"/>
          <w:sz w:val="22"/>
        </w:rPr>
      </w:pPr>
    </w:p>
    <w:p w14:paraId="006921C5" w14:textId="250BF09F" w:rsidR="000A40FE" w:rsidRDefault="000A40FE" w:rsidP="005778D3">
      <w:pPr>
        <w:jc w:val="both"/>
        <w:rPr>
          <w:rFonts w:ascii="Arial" w:eastAsia="Calibri" w:hAnsi="Arial" w:cs="Arial"/>
          <w:sz w:val="22"/>
        </w:rPr>
      </w:pPr>
    </w:p>
    <w:tbl>
      <w:tblPr>
        <w:tblStyle w:val="Reetkatablice"/>
        <w:tblW w:w="10551" w:type="dxa"/>
        <w:tblInd w:w="-459" w:type="dxa"/>
        <w:tblLook w:val="04A0" w:firstRow="1" w:lastRow="0" w:firstColumn="1" w:lastColumn="0" w:noHBand="0" w:noVBand="1"/>
      </w:tblPr>
      <w:tblGrid>
        <w:gridCol w:w="425"/>
        <w:gridCol w:w="4731"/>
        <w:gridCol w:w="1267"/>
        <w:gridCol w:w="1237"/>
        <w:gridCol w:w="1237"/>
        <w:gridCol w:w="1654"/>
      </w:tblGrid>
      <w:tr w:rsidR="00297085" w:rsidRPr="00297085" w14:paraId="49514C1A" w14:textId="77777777" w:rsidTr="00531188">
        <w:trPr>
          <w:trHeight w:val="701"/>
        </w:trPr>
        <w:tc>
          <w:tcPr>
            <w:tcW w:w="425" w:type="dxa"/>
            <w:shd w:val="clear" w:color="auto" w:fill="9CC2E5" w:themeFill="accent5" w:themeFillTint="99"/>
            <w:noWrap/>
            <w:hideMark/>
          </w:tcPr>
          <w:p w14:paraId="6B4D463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31" w:type="dxa"/>
            <w:shd w:val="clear" w:color="auto" w:fill="9CC2E5" w:themeFill="accent5" w:themeFillTint="99"/>
            <w:noWrap/>
            <w:hideMark/>
          </w:tcPr>
          <w:p w14:paraId="0E8AABD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shd w:val="clear" w:color="auto" w:fill="9CC2E5" w:themeFill="accent5" w:themeFillTint="99"/>
            <w:hideMark/>
          </w:tcPr>
          <w:p w14:paraId="78EFB351" w14:textId="77777777" w:rsidR="00297085" w:rsidRPr="00297085" w:rsidRDefault="00297085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I. IZMJENE I DOPUNE 2025. GODINE</w:t>
            </w:r>
          </w:p>
        </w:tc>
        <w:tc>
          <w:tcPr>
            <w:tcW w:w="1237" w:type="dxa"/>
            <w:shd w:val="clear" w:color="auto" w:fill="9CC2E5" w:themeFill="accent5" w:themeFillTint="99"/>
            <w:hideMark/>
          </w:tcPr>
          <w:p w14:paraId="189672FF" w14:textId="77777777" w:rsidR="00051F93" w:rsidRDefault="00051F93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EBF2490" w14:textId="4F9EC272" w:rsidR="00297085" w:rsidRPr="00297085" w:rsidRDefault="00297085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PROMJENA / IZNOS</w:t>
            </w:r>
          </w:p>
        </w:tc>
        <w:tc>
          <w:tcPr>
            <w:tcW w:w="1237" w:type="dxa"/>
            <w:shd w:val="clear" w:color="auto" w:fill="9CC2E5" w:themeFill="accent5" w:themeFillTint="99"/>
            <w:hideMark/>
          </w:tcPr>
          <w:p w14:paraId="7BE2F3B1" w14:textId="77777777" w:rsidR="00051F93" w:rsidRDefault="00051F93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25EA5ECA" w14:textId="5EC66379" w:rsidR="00297085" w:rsidRPr="00297085" w:rsidRDefault="00297085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654" w:type="dxa"/>
            <w:shd w:val="clear" w:color="auto" w:fill="9CC2E5" w:themeFill="accent5" w:themeFillTint="99"/>
            <w:hideMark/>
          </w:tcPr>
          <w:p w14:paraId="2B4320E2" w14:textId="77777777" w:rsidR="00297085" w:rsidRPr="00297085" w:rsidRDefault="00297085" w:rsidP="00051F93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PRIJEDLOG - NOVI IZNOS PLANA</w:t>
            </w:r>
          </w:p>
        </w:tc>
      </w:tr>
      <w:tr w:rsidR="00297085" w:rsidRPr="00297085" w14:paraId="35930953" w14:textId="77777777" w:rsidTr="00297085">
        <w:trPr>
          <w:trHeight w:val="270"/>
        </w:trPr>
        <w:tc>
          <w:tcPr>
            <w:tcW w:w="425" w:type="dxa"/>
            <w:noWrap/>
            <w:hideMark/>
          </w:tcPr>
          <w:p w14:paraId="4EE15EA8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36F92B5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1001BB4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7" w:type="dxa"/>
            <w:noWrap/>
            <w:hideMark/>
          </w:tcPr>
          <w:p w14:paraId="2D7A2527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41F00FE7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noWrap/>
            <w:hideMark/>
          </w:tcPr>
          <w:p w14:paraId="319ED66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4E5AC35A" w14:textId="77777777" w:rsidTr="003E201A">
        <w:trPr>
          <w:trHeight w:val="270"/>
        </w:trPr>
        <w:tc>
          <w:tcPr>
            <w:tcW w:w="425" w:type="dxa"/>
            <w:shd w:val="clear" w:color="auto" w:fill="DEEAF6" w:themeFill="accent5" w:themeFillTint="33"/>
            <w:noWrap/>
            <w:hideMark/>
          </w:tcPr>
          <w:p w14:paraId="64D996E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731" w:type="dxa"/>
            <w:shd w:val="clear" w:color="auto" w:fill="DEEAF6" w:themeFill="accent5" w:themeFillTint="33"/>
            <w:noWrap/>
            <w:hideMark/>
          </w:tcPr>
          <w:p w14:paraId="0A802A3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hideMark/>
          </w:tcPr>
          <w:p w14:paraId="71E130B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6716AC0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6BD36B5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shd w:val="clear" w:color="auto" w:fill="DEEAF6" w:themeFill="accent5" w:themeFillTint="33"/>
            <w:noWrap/>
            <w:hideMark/>
          </w:tcPr>
          <w:p w14:paraId="28C951F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6459832F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0B05443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6417AB4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noWrap/>
            <w:hideMark/>
          </w:tcPr>
          <w:p w14:paraId="7B11C74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2.951.025,00</w:t>
            </w:r>
          </w:p>
        </w:tc>
        <w:tc>
          <w:tcPr>
            <w:tcW w:w="1237" w:type="dxa"/>
            <w:noWrap/>
            <w:hideMark/>
          </w:tcPr>
          <w:p w14:paraId="741814B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noWrap/>
            <w:hideMark/>
          </w:tcPr>
          <w:p w14:paraId="5ADF836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1654" w:type="dxa"/>
            <w:noWrap/>
            <w:hideMark/>
          </w:tcPr>
          <w:p w14:paraId="4BC1C96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2.931.528,00</w:t>
            </w:r>
          </w:p>
        </w:tc>
      </w:tr>
      <w:tr w:rsidR="00297085" w:rsidRPr="00297085" w14:paraId="4A5AAC6D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590A9670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063A23E7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67" w:type="dxa"/>
            <w:noWrap/>
            <w:hideMark/>
          </w:tcPr>
          <w:p w14:paraId="7F8006E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6D955EF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16686F8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654" w:type="dxa"/>
            <w:noWrap/>
            <w:hideMark/>
          </w:tcPr>
          <w:p w14:paraId="3F8AC95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297085" w:rsidRPr="00297085" w14:paraId="11A71773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1395B6A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718DE5F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noWrap/>
            <w:hideMark/>
          </w:tcPr>
          <w:p w14:paraId="6BBBE36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2.847.741,00</w:t>
            </w:r>
          </w:p>
        </w:tc>
        <w:tc>
          <w:tcPr>
            <w:tcW w:w="1237" w:type="dxa"/>
            <w:noWrap/>
            <w:hideMark/>
          </w:tcPr>
          <w:p w14:paraId="22101348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2.503,00</w:t>
            </w:r>
          </w:p>
        </w:tc>
        <w:tc>
          <w:tcPr>
            <w:tcW w:w="1237" w:type="dxa"/>
            <w:noWrap/>
            <w:hideMark/>
          </w:tcPr>
          <w:p w14:paraId="5DC0666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0.1%</w:t>
            </w:r>
          </w:p>
        </w:tc>
        <w:tc>
          <w:tcPr>
            <w:tcW w:w="1654" w:type="dxa"/>
            <w:noWrap/>
            <w:hideMark/>
          </w:tcPr>
          <w:p w14:paraId="3926696C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2.850.244,00</w:t>
            </w:r>
          </w:p>
        </w:tc>
      </w:tr>
      <w:tr w:rsidR="00297085" w:rsidRPr="00297085" w14:paraId="6BE0D32F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523B47A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4737D5D0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noWrap/>
            <w:hideMark/>
          </w:tcPr>
          <w:p w14:paraId="44125CBC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104.272,00</w:t>
            </w:r>
          </w:p>
        </w:tc>
        <w:tc>
          <w:tcPr>
            <w:tcW w:w="1237" w:type="dxa"/>
            <w:noWrap/>
            <w:hideMark/>
          </w:tcPr>
          <w:p w14:paraId="0F7C7FC7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-22.000,00</w:t>
            </w:r>
          </w:p>
        </w:tc>
        <w:tc>
          <w:tcPr>
            <w:tcW w:w="1237" w:type="dxa"/>
            <w:noWrap/>
            <w:hideMark/>
          </w:tcPr>
          <w:p w14:paraId="363EA2D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-21.1%</w:t>
            </w:r>
          </w:p>
        </w:tc>
        <w:tc>
          <w:tcPr>
            <w:tcW w:w="1654" w:type="dxa"/>
            <w:noWrap/>
            <w:hideMark/>
          </w:tcPr>
          <w:p w14:paraId="1BFA497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82.272,00</w:t>
            </w:r>
          </w:p>
        </w:tc>
      </w:tr>
      <w:tr w:rsidR="00297085" w:rsidRPr="00297085" w14:paraId="35FE280E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2B12AF6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  <w:noWrap/>
            <w:hideMark/>
          </w:tcPr>
          <w:p w14:paraId="06E0E47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RAZLIKA</w:t>
            </w:r>
          </w:p>
        </w:tc>
        <w:tc>
          <w:tcPr>
            <w:tcW w:w="1267" w:type="dxa"/>
            <w:noWrap/>
            <w:hideMark/>
          </w:tcPr>
          <w:p w14:paraId="7CA919A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-987,00</w:t>
            </w:r>
          </w:p>
        </w:tc>
        <w:tc>
          <w:tcPr>
            <w:tcW w:w="1237" w:type="dxa"/>
            <w:noWrap/>
            <w:hideMark/>
          </w:tcPr>
          <w:p w14:paraId="7E49B12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6C1EC3E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654" w:type="dxa"/>
            <w:noWrap/>
            <w:hideMark/>
          </w:tcPr>
          <w:p w14:paraId="734EED9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-987,00</w:t>
            </w:r>
          </w:p>
        </w:tc>
      </w:tr>
      <w:tr w:rsidR="00297085" w:rsidRPr="00297085" w14:paraId="78E52724" w14:textId="77777777" w:rsidTr="00297085">
        <w:trPr>
          <w:trHeight w:val="270"/>
        </w:trPr>
        <w:tc>
          <w:tcPr>
            <w:tcW w:w="425" w:type="dxa"/>
            <w:noWrap/>
            <w:hideMark/>
          </w:tcPr>
          <w:p w14:paraId="72536558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0463CD0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03BCE99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015A4F9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37" w:type="dxa"/>
            <w:noWrap/>
            <w:hideMark/>
          </w:tcPr>
          <w:p w14:paraId="00AB8EB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noWrap/>
            <w:hideMark/>
          </w:tcPr>
          <w:p w14:paraId="508E29C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0D7FCF09" w14:textId="77777777" w:rsidTr="003E201A">
        <w:trPr>
          <w:trHeight w:val="270"/>
        </w:trPr>
        <w:tc>
          <w:tcPr>
            <w:tcW w:w="425" w:type="dxa"/>
            <w:shd w:val="clear" w:color="auto" w:fill="DEEAF6" w:themeFill="accent5" w:themeFillTint="33"/>
            <w:noWrap/>
            <w:hideMark/>
          </w:tcPr>
          <w:p w14:paraId="0A1B86F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731" w:type="dxa"/>
            <w:shd w:val="clear" w:color="auto" w:fill="DEEAF6" w:themeFill="accent5" w:themeFillTint="33"/>
            <w:noWrap/>
            <w:hideMark/>
          </w:tcPr>
          <w:p w14:paraId="5D167BF0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RAČUN ZADUŽIVANJA/FINANCIRANJA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hideMark/>
          </w:tcPr>
          <w:p w14:paraId="429D92D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3216DDC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32460FE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shd w:val="clear" w:color="auto" w:fill="DEEAF6" w:themeFill="accent5" w:themeFillTint="33"/>
            <w:noWrap/>
            <w:hideMark/>
          </w:tcPr>
          <w:p w14:paraId="44DDD6A2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54DCC3F1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7B363900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6A359FB2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67" w:type="dxa"/>
            <w:noWrap/>
            <w:hideMark/>
          </w:tcPr>
          <w:p w14:paraId="263C62A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5A2801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6187B6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654" w:type="dxa"/>
            <w:noWrap/>
            <w:hideMark/>
          </w:tcPr>
          <w:p w14:paraId="2443B75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297085" w:rsidRPr="00297085" w14:paraId="02FB4366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3455D7C2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31" w:type="dxa"/>
            <w:noWrap/>
            <w:hideMark/>
          </w:tcPr>
          <w:p w14:paraId="5C42F3D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67" w:type="dxa"/>
            <w:noWrap/>
            <w:hideMark/>
          </w:tcPr>
          <w:p w14:paraId="0F9121B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4DC78CE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B75337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654" w:type="dxa"/>
            <w:noWrap/>
            <w:hideMark/>
          </w:tcPr>
          <w:p w14:paraId="5A4422E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297085" w:rsidRPr="00297085" w14:paraId="1F302CA7" w14:textId="77777777" w:rsidTr="00297085">
        <w:trPr>
          <w:trHeight w:val="270"/>
        </w:trPr>
        <w:tc>
          <w:tcPr>
            <w:tcW w:w="425" w:type="dxa"/>
            <w:noWrap/>
            <w:hideMark/>
          </w:tcPr>
          <w:p w14:paraId="7C5546D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6E8C8FE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217ABA2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7C43A35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49DEE7AC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noWrap/>
            <w:hideMark/>
          </w:tcPr>
          <w:p w14:paraId="076A970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44A42E54" w14:textId="77777777" w:rsidTr="003E201A">
        <w:trPr>
          <w:trHeight w:val="270"/>
        </w:trPr>
        <w:tc>
          <w:tcPr>
            <w:tcW w:w="425" w:type="dxa"/>
            <w:shd w:val="clear" w:color="auto" w:fill="DEEAF6" w:themeFill="accent5" w:themeFillTint="33"/>
            <w:noWrap/>
            <w:hideMark/>
          </w:tcPr>
          <w:p w14:paraId="162DBEF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731" w:type="dxa"/>
            <w:shd w:val="clear" w:color="auto" w:fill="DEEAF6" w:themeFill="accent5" w:themeFillTint="33"/>
            <w:noWrap/>
            <w:hideMark/>
          </w:tcPr>
          <w:p w14:paraId="7404ABD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hideMark/>
          </w:tcPr>
          <w:p w14:paraId="7241B005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5D0AAA5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7D350B6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shd w:val="clear" w:color="auto" w:fill="DEEAF6" w:themeFill="accent5" w:themeFillTint="33"/>
            <w:noWrap/>
            <w:hideMark/>
          </w:tcPr>
          <w:p w14:paraId="7702E1F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52E3B5E5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699225C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26BF43C4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VIŠAK/MANJAK IZ PRETHODNIH GODINA</w:t>
            </w:r>
          </w:p>
        </w:tc>
        <w:tc>
          <w:tcPr>
            <w:tcW w:w="1267" w:type="dxa"/>
            <w:noWrap/>
            <w:hideMark/>
          </w:tcPr>
          <w:p w14:paraId="12978A3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987,00</w:t>
            </w:r>
          </w:p>
        </w:tc>
        <w:tc>
          <w:tcPr>
            <w:tcW w:w="1237" w:type="dxa"/>
            <w:noWrap/>
            <w:hideMark/>
          </w:tcPr>
          <w:p w14:paraId="5A9D91C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69ED810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654" w:type="dxa"/>
            <w:noWrap/>
            <w:hideMark/>
          </w:tcPr>
          <w:p w14:paraId="577C3400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987,00</w:t>
            </w:r>
          </w:p>
        </w:tc>
      </w:tr>
      <w:tr w:rsidR="00297085" w:rsidRPr="00297085" w14:paraId="34367F45" w14:textId="77777777" w:rsidTr="00297085">
        <w:trPr>
          <w:trHeight w:val="270"/>
        </w:trPr>
        <w:tc>
          <w:tcPr>
            <w:tcW w:w="425" w:type="dxa"/>
            <w:noWrap/>
            <w:hideMark/>
          </w:tcPr>
          <w:p w14:paraId="04C6007D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3B0D7D4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0F8BB34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7D6A9F1C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7E66E4F6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noWrap/>
            <w:hideMark/>
          </w:tcPr>
          <w:p w14:paraId="4C6AB1DE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193CE55D" w14:textId="77777777" w:rsidTr="00297085">
        <w:trPr>
          <w:trHeight w:val="255"/>
        </w:trPr>
        <w:tc>
          <w:tcPr>
            <w:tcW w:w="425" w:type="dxa"/>
            <w:noWrap/>
            <w:hideMark/>
          </w:tcPr>
          <w:p w14:paraId="29BD49F1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1" w:type="dxa"/>
            <w:noWrap/>
            <w:hideMark/>
          </w:tcPr>
          <w:p w14:paraId="5DCA6E27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39F0B293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61FF742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20184308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1654" w:type="dxa"/>
            <w:noWrap/>
            <w:hideMark/>
          </w:tcPr>
          <w:p w14:paraId="5DD0403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</w:tr>
      <w:tr w:rsidR="00297085" w:rsidRPr="00297085" w14:paraId="74AB0B3E" w14:textId="77777777" w:rsidTr="00297085">
        <w:trPr>
          <w:trHeight w:val="645"/>
        </w:trPr>
        <w:tc>
          <w:tcPr>
            <w:tcW w:w="425" w:type="dxa"/>
            <w:noWrap/>
            <w:hideMark/>
          </w:tcPr>
          <w:p w14:paraId="5037D0AA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</w:tc>
        <w:tc>
          <w:tcPr>
            <w:tcW w:w="4731" w:type="dxa"/>
            <w:hideMark/>
          </w:tcPr>
          <w:p w14:paraId="084CE63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VIŠAK/MANJAK + NETO ZADUŽIVANJA/FINANCIRANJA + RASPOLOŽIVA SREDSTVA IZ PRETHODNIH GODINA</w:t>
            </w:r>
          </w:p>
        </w:tc>
        <w:tc>
          <w:tcPr>
            <w:tcW w:w="1267" w:type="dxa"/>
            <w:noWrap/>
            <w:hideMark/>
          </w:tcPr>
          <w:p w14:paraId="0928D1BB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E02AF2C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48072CAF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654" w:type="dxa"/>
            <w:noWrap/>
            <w:hideMark/>
          </w:tcPr>
          <w:p w14:paraId="564A1F99" w14:textId="77777777" w:rsidR="00297085" w:rsidRPr="00297085" w:rsidRDefault="00297085" w:rsidP="00297085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708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14:paraId="5CCA4995" w14:textId="77777777" w:rsidR="004B6EB8" w:rsidRPr="00E7035D" w:rsidRDefault="004B6EB8" w:rsidP="005778D3">
      <w:pPr>
        <w:jc w:val="both"/>
        <w:rPr>
          <w:rFonts w:ascii="Arial" w:eastAsia="Calibri" w:hAnsi="Arial" w:cs="Arial"/>
          <w:sz w:val="18"/>
          <w:szCs w:val="18"/>
        </w:rPr>
      </w:pPr>
    </w:p>
    <w:p w14:paraId="0F9388F3" w14:textId="77777777" w:rsidR="000A40FE" w:rsidRPr="000A40FE" w:rsidRDefault="000A40FE" w:rsidP="005778D3">
      <w:pPr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Style w:val="Reetkatablice"/>
        <w:tblW w:w="10588" w:type="dxa"/>
        <w:tblInd w:w="-459" w:type="dxa"/>
        <w:tblLook w:val="04A0" w:firstRow="1" w:lastRow="0" w:firstColumn="1" w:lastColumn="0" w:noHBand="0" w:noVBand="1"/>
      </w:tblPr>
      <w:tblGrid>
        <w:gridCol w:w="461"/>
        <w:gridCol w:w="4774"/>
        <w:gridCol w:w="1267"/>
        <w:gridCol w:w="1237"/>
        <w:gridCol w:w="1237"/>
        <w:gridCol w:w="1648"/>
      </w:tblGrid>
      <w:tr w:rsidR="00531188" w:rsidRPr="00531188" w14:paraId="2DF04312" w14:textId="77777777" w:rsidTr="003E201A">
        <w:trPr>
          <w:trHeight w:val="780"/>
        </w:trPr>
        <w:tc>
          <w:tcPr>
            <w:tcW w:w="425" w:type="dxa"/>
            <w:shd w:val="clear" w:color="auto" w:fill="A8D08D" w:themeFill="accent6" w:themeFillTint="99"/>
            <w:hideMark/>
          </w:tcPr>
          <w:p w14:paraId="22586D0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22"/>
              </w:rPr>
              <w:t> </w:t>
            </w:r>
          </w:p>
        </w:tc>
        <w:tc>
          <w:tcPr>
            <w:tcW w:w="4774" w:type="dxa"/>
            <w:shd w:val="clear" w:color="auto" w:fill="A8D08D" w:themeFill="accent6" w:themeFillTint="99"/>
            <w:hideMark/>
          </w:tcPr>
          <w:p w14:paraId="41730E08" w14:textId="77777777" w:rsidR="006F5588" w:rsidRDefault="006F55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355C30F7" w14:textId="6CD84F9C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VRSTA PRIHODA / RASHODA</w:t>
            </w:r>
          </w:p>
        </w:tc>
        <w:tc>
          <w:tcPr>
            <w:tcW w:w="1267" w:type="dxa"/>
            <w:shd w:val="clear" w:color="auto" w:fill="A8D08D" w:themeFill="accent6" w:themeFillTint="99"/>
            <w:hideMark/>
          </w:tcPr>
          <w:p w14:paraId="2CCF31C6" w14:textId="77777777" w:rsidR="00531188" w:rsidRPr="00531188" w:rsidRDefault="005311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I. IZMJENE I DOPUNE 2025. GODINE</w:t>
            </w:r>
          </w:p>
        </w:tc>
        <w:tc>
          <w:tcPr>
            <w:tcW w:w="1237" w:type="dxa"/>
            <w:shd w:val="clear" w:color="auto" w:fill="A8D08D" w:themeFill="accent6" w:themeFillTint="99"/>
            <w:hideMark/>
          </w:tcPr>
          <w:p w14:paraId="498A2426" w14:textId="77777777" w:rsidR="006F5588" w:rsidRDefault="006F55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23B53BB1" w14:textId="75EE1435" w:rsidR="00531188" w:rsidRPr="00531188" w:rsidRDefault="005311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PROMJENA / IZNOS</w:t>
            </w:r>
          </w:p>
        </w:tc>
        <w:tc>
          <w:tcPr>
            <w:tcW w:w="1237" w:type="dxa"/>
            <w:shd w:val="clear" w:color="auto" w:fill="A8D08D" w:themeFill="accent6" w:themeFillTint="99"/>
            <w:hideMark/>
          </w:tcPr>
          <w:p w14:paraId="469159FE" w14:textId="77777777" w:rsidR="006F5588" w:rsidRDefault="006F55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ABFC911" w14:textId="5399990D" w:rsidR="00531188" w:rsidRPr="00531188" w:rsidRDefault="005311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648" w:type="dxa"/>
            <w:shd w:val="clear" w:color="auto" w:fill="A8D08D" w:themeFill="accent6" w:themeFillTint="99"/>
            <w:hideMark/>
          </w:tcPr>
          <w:p w14:paraId="2A91943A" w14:textId="77777777" w:rsidR="00531188" w:rsidRPr="00531188" w:rsidRDefault="00531188" w:rsidP="006F558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PRIJEDLOG - NOVI IZNOS PLANA</w:t>
            </w:r>
          </w:p>
        </w:tc>
      </w:tr>
      <w:tr w:rsidR="00531188" w:rsidRPr="00531188" w14:paraId="2F262C18" w14:textId="77777777" w:rsidTr="00D769B4">
        <w:trPr>
          <w:trHeight w:val="270"/>
        </w:trPr>
        <w:tc>
          <w:tcPr>
            <w:tcW w:w="10588" w:type="dxa"/>
            <w:gridSpan w:val="6"/>
            <w:shd w:val="clear" w:color="auto" w:fill="C5E0B3" w:themeFill="accent6" w:themeFillTint="66"/>
            <w:noWrap/>
            <w:hideMark/>
          </w:tcPr>
          <w:p w14:paraId="7549E6B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</w:tr>
      <w:tr w:rsidR="00531188" w:rsidRPr="00531188" w14:paraId="187EC17D" w14:textId="77777777" w:rsidTr="003E201A">
        <w:trPr>
          <w:trHeight w:val="270"/>
        </w:trPr>
        <w:tc>
          <w:tcPr>
            <w:tcW w:w="425" w:type="dxa"/>
            <w:shd w:val="clear" w:color="auto" w:fill="E2EFD9" w:themeFill="accent6" w:themeFillTint="33"/>
            <w:noWrap/>
            <w:hideMark/>
          </w:tcPr>
          <w:p w14:paraId="66764E3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22"/>
              </w:rPr>
              <w:t>6</w:t>
            </w:r>
          </w:p>
        </w:tc>
        <w:tc>
          <w:tcPr>
            <w:tcW w:w="4774" w:type="dxa"/>
            <w:shd w:val="clear" w:color="auto" w:fill="E2EFD9" w:themeFill="accent6" w:themeFillTint="33"/>
            <w:noWrap/>
            <w:hideMark/>
          </w:tcPr>
          <w:p w14:paraId="63A26D7D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hideMark/>
          </w:tcPr>
          <w:p w14:paraId="694F3D6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2.951.025,00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1FF2C4CD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3F74AB0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-0.7%</w:t>
            </w:r>
          </w:p>
        </w:tc>
        <w:tc>
          <w:tcPr>
            <w:tcW w:w="1648" w:type="dxa"/>
            <w:shd w:val="clear" w:color="auto" w:fill="E2EFD9" w:themeFill="accent6" w:themeFillTint="33"/>
            <w:noWrap/>
            <w:hideMark/>
          </w:tcPr>
          <w:p w14:paraId="79D26BC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2.931.528,00</w:t>
            </w:r>
          </w:p>
        </w:tc>
      </w:tr>
      <w:tr w:rsidR="00531188" w:rsidRPr="00531188" w14:paraId="017366F1" w14:textId="77777777" w:rsidTr="00531188">
        <w:trPr>
          <w:trHeight w:val="255"/>
        </w:trPr>
        <w:tc>
          <w:tcPr>
            <w:tcW w:w="425" w:type="dxa"/>
            <w:noWrap/>
            <w:hideMark/>
          </w:tcPr>
          <w:p w14:paraId="51D1916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63</w:t>
            </w:r>
          </w:p>
        </w:tc>
        <w:tc>
          <w:tcPr>
            <w:tcW w:w="4774" w:type="dxa"/>
            <w:hideMark/>
          </w:tcPr>
          <w:p w14:paraId="6FC50B9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67" w:type="dxa"/>
            <w:noWrap/>
            <w:hideMark/>
          </w:tcPr>
          <w:p w14:paraId="7559950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2.299.081,00</w:t>
            </w:r>
          </w:p>
        </w:tc>
        <w:tc>
          <w:tcPr>
            <w:tcW w:w="1237" w:type="dxa"/>
            <w:noWrap/>
            <w:hideMark/>
          </w:tcPr>
          <w:p w14:paraId="08B67E1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-17.248,00</w:t>
            </w:r>
          </w:p>
        </w:tc>
        <w:tc>
          <w:tcPr>
            <w:tcW w:w="1237" w:type="dxa"/>
            <w:noWrap/>
            <w:hideMark/>
          </w:tcPr>
          <w:p w14:paraId="5C10F94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-0.8%</w:t>
            </w:r>
          </w:p>
        </w:tc>
        <w:tc>
          <w:tcPr>
            <w:tcW w:w="1648" w:type="dxa"/>
            <w:noWrap/>
            <w:hideMark/>
          </w:tcPr>
          <w:p w14:paraId="1237CB0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2.281.833,00</w:t>
            </w:r>
          </w:p>
        </w:tc>
      </w:tr>
      <w:tr w:rsidR="00531188" w:rsidRPr="00531188" w14:paraId="2E6EE8B7" w14:textId="77777777" w:rsidTr="00531188">
        <w:trPr>
          <w:trHeight w:val="510"/>
        </w:trPr>
        <w:tc>
          <w:tcPr>
            <w:tcW w:w="425" w:type="dxa"/>
            <w:noWrap/>
            <w:hideMark/>
          </w:tcPr>
          <w:p w14:paraId="4340D7E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65</w:t>
            </w:r>
          </w:p>
        </w:tc>
        <w:tc>
          <w:tcPr>
            <w:tcW w:w="4774" w:type="dxa"/>
            <w:hideMark/>
          </w:tcPr>
          <w:p w14:paraId="29A7CD8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67" w:type="dxa"/>
            <w:noWrap/>
            <w:hideMark/>
          </w:tcPr>
          <w:p w14:paraId="2583943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131.240,00</w:t>
            </w:r>
          </w:p>
        </w:tc>
        <w:tc>
          <w:tcPr>
            <w:tcW w:w="1237" w:type="dxa"/>
            <w:noWrap/>
            <w:hideMark/>
          </w:tcPr>
          <w:p w14:paraId="43DA17B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-11.289,00</w:t>
            </w:r>
          </w:p>
        </w:tc>
        <w:tc>
          <w:tcPr>
            <w:tcW w:w="1237" w:type="dxa"/>
            <w:noWrap/>
            <w:hideMark/>
          </w:tcPr>
          <w:p w14:paraId="20CB91A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-8.6%</w:t>
            </w:r>
          </w:p>
        </w:tc>
        <w:tc>
          <w:tcPr>
            <w:tcW w:w="1648" w:type="dxa"/>
            <w:noWrap/>
            <w:hideMark/>
          </w:tcPr>
          <w:p w14:paraId="3C9EAD6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119.951,00</w:t>
            </w:r>
          </w:p>
        </w:tc>
      </w:tr>
      <w:tr w:rsidR="00531188" w:rsidRPr="00531188" w14:paraId="00F7F934" w14:textId="77777777" w:rsidTr="00531188">
        <w:trPr>
          <w:trHeight w:val="510"/>
        </w:trPr>
        <w:tc>
          <w:tcPr>
            <w:tcW w:w="425" w:type="dxa"/>
            <w:noWrap/>
            <w:hideMark/>
          </w:tcPr>
          <w:p w14:paraId="6FE272F8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66</w:t>
            </w:r>
          </w:p>
        </w:tc>
        <w:tc>
          <w:tcPr>
            <w:tcW w:w="4774" w:type="dxa"/>
            <w:hideMark/>
          </w:tcPr>
          <w:p w14:paraId="5D6180A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Prihodi od prodaje proizvoda i robe te pruženih usluga, prihodi od donacija te povrati po protestira</w:t>
            </w:r>
          </w:p>
        </w:tc>
        <w:tc>
          <w:tcPr>
            <w:tcW w:w="1267" w:type="dxa"/>
            <w:noWrap/>
            <w:hideMark/>
          </w:tcPr>
          <w:p w14:paraId="0091DB3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6.500,00</w:t>
            </w:r>
          </w:p>
        </w:tc>
        <w:tc>
          <w:tcPr>
            <w:tcW w:w="1237" w:type="dxa"/>
            <w:noWrap/>
            <w:hideMark/>
          </w:tcPr>
          <w:p w14:paraId="7694990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500,00</w:t>
            </w:r>
          </w:p>
        </w:tc>
        <w:tc>
          <w:tcPr>
            <w:tcW w:w="1237" w:type="dxa"/>
            <w:noWrap/>
            <w:hideMark/>
          </w:tcPr>
          <w:p w14:paraId="3DC0D5D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7.7%</w:t>
            </w:r>
          </w:p>
        </w:tc>
        <w:tc>
          <w:tcPr>
            <w:tcW w:w="1648" w:type="dxa"/>
            <w:noWrap/>
            <w:hideMark/>
          </w:tcPr>
          <w:p w14:paraId="29D8E5E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7.000,00</w:t>
            </w:r>
          </w:p>
        </w:tc>
      </w:tr>
      <w:tr w:rsidR="00531188" w:rsidRPr="00531188" w14:paraId="1712F3F3" w14:textId="77777777" w:rsidTr="00531188">
        <w:trPr>
          <w:trHeight w:val="525"/>
        </w:trPr>
        <w:tc>
          <w:tcPr>
            <w:tcW w:w="425" w:type="dxa"/>
            <w:noWrap/>
            <w:hideMark/>
          </w:tcPr>
          <w:p w14:paraId="441FFB2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67</w:t>
            </w:r>
          </w:p>
        </w:tc>
        <w:tc>
          <w:tcPr>
            <w:tcW w:w="4774" w:type="dxa"/>
            <w:hideMark/>
          </w:tcPr>
          <w:p w14:paraId="19F3216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1267" w:type="dxa"/>
            <w:noWrap/>
            <w:hideMark/>
          </w:tcPr>
          <w:p w14:paraId="1F5417C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514.204,00</w:t>
            </w:r>
          </w:p>
        </w:tc>
        <w:tc>
          <w:tcPr>
            <w:tcW w:w="1237" w:type="dxa"/>
            <w:noWrap/>
            <w:hideMark/>
          </w:tcPr>
          <w:p w14:paraId="7820CDB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8.540,00</w:t>
            </w:r>
          </w:p>
        </w:tc>
        <w:tc>
          <w:tcPr>
            <w:tcW w:w="1237" w:type="dxa"/>
            <w:noWrap/>
            <w:hideMark/>
          </w:tcPr>
          <w:p w14:paraId="1D819817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1.7%</w:t>
            </w:r>
          </w:p>
        </w:tc>
        <w:tc>
          <w:tcPr>
            <w:tcW w:w="1648" w:type="dxa"/>
            <w:noWrap/>
            <w:hideMark/>
          </w:tcPr>
          <w:p w14:paraId="0FB4685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522.744,00</w:t>
            </w:r>
          </w:p>
        </w:tc>
      </w:tr>
      <w:tr w:rsidR="00531188" w:rsidRPr="00531188" w14:paraId="3A802B14" w14:textId="77777777" w:rsidTr="003E201A">
        <w:trPr>
          <w:trHeight w:val="270"/>
        </w:trPr>
        <w:tc>
          <w:tcPr>
            <w:tcW w:w="425" w:type="dxa"/>
            <w:shd w:val="clear" w:color="auto" w:fill="E2EFD9" w:themeFill="accent6" w:themeFillTint="33"/>
            <w:noWrap/>
            <w:hideMark/>
          </w:tcPr>
          <w:p w14:paraId="4D2562C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22"/>
              </w:rPr>
              <w:t>3</w:t>
            </w:r>
          </w:p>
        </w:tc>
        <w:tc>
          <w:tcPr>
            <w:tcW w:w="4774" w:type="dxa"/>
            <w:shd w:val="clear" w:color="auto" w:fill="E2EFD9" w:themeFill="accent6" w:themeFillTint="33"/>
            <w:noWrap/>
            <w:hideMark/>
          </w:tcPr>
          <w:p w14:paraId="2E4C552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hideMark/>
          </w:tcPr>
          <w:p w14:paraId="416B644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2.847.741,00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4FF1D61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2.503,00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0BAF57AD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0.1%</w:t>
            </w:r>
          </w:p>
        </w:tc>
        <w:tc>
          <w:tcPr>
            <w:tcW w:w="1648" w:type="dxa"/>
            <w:shd w:val="clear" w:color="auto" w:fill="E2EFD9" w:themeFill="accent6" w:themeFillTint="33"/>
            <w:noWrap/>
            <w:hideMark/>
          </w:tcPr>
          <w:p w14:paraId="60C32C1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2.850.244,00</w:t>
            </w:r>
          </w:p>
        </w:tc>
      </w:tr>
      <w:tr w:rsidR="00531188" w:rsidRPr="00531188" w14:paraId="5E11E2AA" w14:textId="77777777" w:rsidTr="00531188">
        <w:trPr>
          <w:trHeight w:val="255"/>
        </w:trPr>
        <w:tc>
          <w:tcPr>
            <w:tcW w:w="425" w:type="dxa"/>
            <w:noWrap/>
            <w:hideMark/>
          </w:tcPr>
          <w:p w14:paraId="6201703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31</w:t>
            </w:r>
          </w:p>
        </w:tc>
        <w:tc>
          <w:tcPr>
            <w:tcW w:w="4774" w:type="dxa"/>
            <w:noWrap/>
            <w:hideMark/>
          </w:tcPr>
          <w:p w14:paraId="6C3BA30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267" w:type="dxa"/>
            <w:noWrap/>
            <w:hideMark/>
          </w:tcPr>
          <w:p w14:paraId="46EB5A8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2.322.860,00</w:t>
            </w:r>
          </w:p>
        </w:tc>
        <w:tc>
          <w:tcPr>
            <w:tcW w:w="1237" w:type="dxa"/>
            <w:noWrap/>
            <w:hideMark/>
          </w:tcPr>
          <w:p w14:paraId="4DFDC6D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1.880,00</w:t>
            </w:r>
          </w:p>
        </w:tc>
        <w:tc>
          <w:tcPr>
            <w:tcW w:w="1237" w:type="dxa"/>
            <w:noWrap/>
            <w:hideMark/>
          </w:tcPr>
          <w:p w14:paraId="1BC1E40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0.1%</w:t>
            </w:r>
          </w:p>
        </w:tc>
        <w:tc>
          <w:tcPr>
            <w:tcW w:w="1648" w:type="dxa"/>
            <w:noWrap/>
            <w:hideMark/>
          </w:tcPr>
          <w:p w14:paraId="785488D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2.324.740,00</w:t>
            </w:r>
          </w:p>
        </w:tc>
      </w:tr>
      <w:tr w:rsidR="00531188" w:rsidRPr="00531188" w14:paraId="6D4672E6" w14:textId="77777777" w:rsidTr="00531188">
        <w:trPr>
          <w:trHeight w:val="255"/>
        </w:trPr>
        <w:tc>
          <w:tcPr>
            <w:tcW w:w="425" w:type="dxa"/>
            <w:noWrap/>
            <w:hideMark/>
          </w:tcPr>
          <w:p w14:paraId="6F316FB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32</w:t>
            </w:r>
          </w:p>
        </w:tc>
        <w:tc>
          <w:tcPr>
            <w:tcW w:w="4774" w:type="dxa"/>
            <w:noWrap/>
            <w:hideMark/>
          </w:tcPr>
          <w:p w14:paraId="5696D4A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267" w:type="dxa"/>
            <w:noWrap/>
            <w:hideMark/>
          </w:tcPr>
          <w:p w14:paraId="73682417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513.805,00</w:t>
            </w:r>
          </w:p>
        </w:tc>
        <w:tc>
          <w:tcPr>
            <w:tcW w:w="1237" w:type="dxa"/>
            <w:noWrap/>
            <w:hideMark/>
          </w:tcPr>
          <w:p w14:paraId="7D3D6D0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-10.377,00</w:t>
            </w:r>
          </w:p>
        </w:tc>
        <w:tc>
          <w:tcPr>
            <w:tcW w:w="1237" w:type="dxa"/>
            <w:noWrap/>
            <w:hideMark/>
          </w:tcPr>
          <w:p w14:paraId="388BB9D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-2.0%</w:t>
            </w:r>
          </w:p>
        </w:tc>
        <w:tc>
          <w:tcPr>
            <w:tcW w:w="1648" w:type="dxa"/>
            <w:noWrap/>
            <w:hideMark/>
          </w:tcPr>
          <w:p w14:paraId="6366794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503.428,00</w:t>
            </w:r>
          </w:p>
        </w:tc>
      </w:tr>
      <w:tr w:rsidR="00531188" w:rsidRPr="00531188" w14:paraId="309C2ACB" w14:textId="77777777" w:rsidTr="00531188">
        <w:trPr>
          <w:trHeight w:val="255"/>
        </w:trPr>
        <w:tc>
          <w:tcPr>
            <w:tcW w:w="425" w:type="dxa"/>
            <w:noWrap/>
            <w:hideMark/>
          </w:tcPr>
          <w:p w14:paraId="42B2DBE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34</w:t>
            </w:r>
          </w:p>
        </w:tc>
        <w:tc>
          <w:tcPr>
            <w:tcW w:w="4774" w:type="dxa"/>
            <w:noWrap/>
            <w:hideMark/>
          </w:tcPr>
          <w:p w14:paraId="62AB6B4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267" w:type="dxa"/>
            <w:noWrap/>
            <w:hideMark/>
          </w:tcPr>
          <w:p w14:paraId="6540A497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BF72E7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4BE5D8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0,0%</w:t>
            </w:r>
          </w:p>
        </w:tc>
        <w:tc>
          <w:tcPr>
            <w:tcW w:w="1648" w:type="dxa"/>
            <w:noWrap/>
            <w:hideMark/>
          </w:tcPr>
          <w:p w14:paraId="2615E26D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531188" w:rsidRPr="00531188" w14:paraId="4D608982" w14:textId="77777777" w:rsidTr="00531188">
        <w:trPr>
          <w:trHeight w:val="510"/>
        </w:trPr>
        <w:tc>
          <w:tcPr>
            <w:tcW w:w="425" w:type="dxa"/>
            <w:noWrap/>
            <w:hideMark/>
          </w:tcPr>
          <w:p w14:paraId="7222744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37</w:t>
            </w:r>
          </w:p>
        </w:tc>
        <w:tc>
          <w:tcPr>
            <w:tcW w:w="4774" w:type="dxa"/>
            <w:hideMark/>
          </w:tcPr>
          <w:p w14:paraId="2ED2B888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67" w:type="dxa"/>
            <w:noWrap/>
            <w:hideMark/>
          </w:tcPr>
          <w:p w14:paraId="64FE07DB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10.000,00</w:t>
            </w:r>
          </w:p>
        </w:tc>
        <w:tc>
          <w:tcPr>
            <w:tcW w:w="1237" w:type="dxa"/>
            <w:noWrap/>
            <w:hideMark/>
          </w:tcPr>
          <w:p w14:paraId="00803D38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11.000,00</w:t>
            </w:r>
          </w:p>
        </w:tc>
        <w:tc>
          <w:tcPr>
            <w:tcW w:w="1237" w:type="dxa"/>
            <w:noWrap/>
            <w:hideMark/>
          </w:tcPr>
          <w:p w14:paraId="52B94CF5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110.0%</w:t>
            </w:r>
          </w:p>
        </w:tc>
        <w:tc>
          <w:tcPr>
            <w:tcW w:w="1648" w:type="dxa"/>
            <w:noWrap/>
            <w:hideMark/>
          </w:tcPr>
          <w:p w14:paraId="29CA350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21.000,00</w:t>
            </w:r>
          </w:p>
        </w:tc>
      </w:tr>
      <w:tr w:rsidR="00531188" w:rsidRPr="00531188" w14:paraId="4A57B9AB" w14:textId="77777777" w:rsidTr="00531188">
        <w:trPr>
          <w:trHeight w:val="270"/>
        </w:trPr>
        <w:tc>
          <w:tcPr>
            <w:tcW w:w="425" w:type="dxa"/>
            <w:noWrap/>
            <w:hideMark/>
          </w:tcPr>
          <w:p w14:paraId="0B881CC4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38</w:t>
            </w:r>
          </w:p>
        </w:tc>
        <w:tc>
          <w:tcPr>
            <w:tcW w:w="4774" w:type="dxa"/>
            <w:hideMark/>
          </w:tcPr>
          <w:p w14:paraId="7FC44B3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267" w:type="dxa"/>
            <w:noWrap/>
            <w:hideMark/>
          </w:tcPr>
          <w:p w14:paraId="2885754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1.076,00</w:t>
            </w:r>
          </w:p>
        </w:tc>
        <w:tc>
          <w:tcPr>
            <w:tcW w:w="1237" w:type="dxa"/>
            <w:noWrap/>
            <w:hideMark/>
          </w:tcPr>
          <w:p w14:paraId="22F14D4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1E2F96B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0.0%</w:t>
            </w:r>
          </w:p>
        </w:tc>
        <w:tc>
          <w:tcPr>
            <w:tcW w:w="1648" w:type="dxa"/>
            <w:noWrap/>
            <w:hideMark/>
          </w:tcPr>
          <w:p w14:paraId="22B66544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1.076,00</w:t>
            </w:r>
          </w:p>
        </w:tc>
      </w:tr>
      <w:tr w:rsidR="00531188" w:rsidRPr="00531188" w14:paraId="39FA91BB" w14:textId="77777777" w:rsidTr="003E201A">
        <w:trPr>
          <w:trHeight w:val="270"/>
        </w:trPr>
        <w:tc>
          <w:tcPr>
            <w:tcW w:w="425" w:type="dxa"/>
            <w:shd w:val="clear" w:color="auto" w:fill="E2EFD9" w:themeFill="accent6" w:themeFillTint="33"/>
            <w:noWrap/>
            <w:hideMark/>
          </w:tcPr>
          <w:p w14:paraId="227AB867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22"/>
              </w:rPr>
              <w:t>4</w:t>
            </w:r>
          </w:p>
        </w:tc>
        <w:tc>
          <w:tcPr>
            <w:tcW w:w="4774" w:type="dxa"/>
            <w:shd w:val="clear" w:color="auto" w:fill="E2EFD9" w:themeFill="accent6" w:themeFillTint="33"/>
            <w:noWrap/>
            <w:hideMark/>
          </w:tcPr>
          <w:p w14:paraId="590114B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hideMark/>
          </w:tcPr>
          <w:p w14:paraId="1985A840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104.272,00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37944FF4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-22.000,00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4FCC2007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-21.1%</w:t>
            </w:r>
          </w:p>
        </w:tc>
        <w:tc>
          <w:tcPr>
            <w:tcW w:w="1648" w:type="dxa"/>
            <w:shd w:val="clear" w:color="auto" w:fill="E2EFD9" w:themeFill="accent6" w:themeFillTint="33"/>
            <w:noWrap/>
            <w:hideMark/>
          </w:tcPr>
          <w:p w14:paraId="64F584F5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82.272,00</w:t>
            </w:r>
          </w:p>
        </w:tc>
      </w:tr>
      <w:tr w:rsidR="00531188" w:rsidRPr="00531188" w14:paraId="5D09A9A3" w14:textId="77777777" w:rsidTr="00531188">
        <w:trPr>
          <w:trHeight w:val="255"/>
        </w:trPr>
        <w:tc>
          <w:tcPr>
            <w:tcW w:w="425" w:type="dxa"/>
            <w:noWrap/>
            <w:hideMark/>
          </w:tcPr>
          <w:p w14:paraId="5CB58DE5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42</w:t>
            </w:r>
          </w:p>
        </w:tc>
        <w:tc>
          <w:tcPr>
            <w:tcW w:w="4774" w:type="dxa"/>
            <w:noWrap/>
            <w:hideMark/>
          </w:tcPr>
          <w:p w14:paraId="3C1177A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67" w:type="dxa"/>
            <w:noWrap/>
            <w:hideMark/>
          </w:tcPr>
          <w:p w14:paraId="052876B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64.272,00</w:t>
            </w:r>
          </w:p>
        </w:tc>
        <w:tc>
          <w:tcPr>
            <w:tcW w:w="1237" w:type="dxa"/>
            <w:noWrap/>
            <w:hideMark/>
          </w:tcPr>
          <w:p w14:paraId="7C5E5E8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-22.000,00</w:t>
            </w:r>
          </w:p>
        </w:tc>
        <w:tc>
          <w:tcPr>
            <w:tcW w:w="1237" w:type="dxa"/>
            <w:noWrap/>
            <w:hideMark/>
          </w:tcPr>
          <w:p w14:paraId="4B5C84E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-34.2%</w:t>
            </w:r>
          </w:p>
        </w:tc>
        <w:tc>
          <w:tcPr>
            <w:tcW w:w="1648" w:type="dxa"/>
            <w:noWrap/>
            <w:hideMark/>
          </w:tcPr>
          <w:p w14:paraId="37629C0E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42.272,00</w:t>
            </w:r>
          </w:p>
        </w:tc>
      </w:tr>
      <w:tr w:rsidR="00531188" w:rsidRPr="00531188" w14:paraId="4D06F1DA" w14:textId="77777777" w:rsidTr="00531188">
        <w:trPr>
          <w:trHeight w:val="270"/>
        </w:trPr>
        <w:tc>
          <w:tcPr>
            <w:tcW w:w="425" w:type="dxa"/>
            <w:noWrap/>
            <w:hideMark/>
          </w:tcPr>
          <w:p w14:paraId="56BDC94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45</w:t>
            </w:r>
          </w:p>
        </w:tc>
        <w:tc>
          <w:tcPr>
            <w:tcW w:w="4774" w:type="dxa"/>
            <w:noWrap/>
            <w:hideMark/>
          </w:tcPr>
          <w:p w14:paraId="49DF745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67" w:type="dxa"/>
            <w:noWrap/>
            <w:hideMark/>
          </w:tcPr>
          <w:p w14:paraId="1C7E4B3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40.000,00</w:t>
            </w:r>
          </w:p>
        </w:tc>
        <w:tc>
          <w:tcPr>
            <w:tcW w:w="1237" w:type="dxa"/>
            <w:noWrap/>
            <w:hideMark/>
          </w:tcPr>
          <w:p w14:paraId="3418B6F4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332F820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0.0%</w:t>
            </w:r>
          </w:p>
        </w:tc>
        <w:tc>
          <w:tcPr>
            <w:tcW w:w="1648" w:type="dxa"/>
            <w:noWrap/>
            <w:hideMark/>
          </w:tcPr>
          <w:p w14:paraId="409C737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40.000,00</w:t>
            </w:r>
          </w:p>
        </w:tc>
      </w:tr>
      <w:tr w:rsidR="00531188" w:rsidRPr="00531188" w14:paraId="24E3DE62" w14:textId="77777777" w:rsidTr="00D769B4">
        <w:trPr>
          <w:trHeight w:val="270"/>
        </w:trPr>
        <w:tc>
          <w:tcPr>
            <w:tcW w:w="10588" w:type="dxa"/>
            <w:gridSpan w:val="6"/>
            <w:shd w:val="clear" w:color="auto" w:fill="C5E0B3" w:themeFill="accent6" w:themeFillTint="66"/>
            <w:noWrap/>
            <w:hideMark/>
          </w:tcPr>
          <w:p w14:paraId="1E790C9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C. RASPOLOŽIVA SREDSTVA IZ PRETHODNIH GODINA</w:t>
            </w:r>
          </w:p>
        </w:tc>
      </w:tr>
      <w:tr w:rsidR="00531188" w:rsidRPr="00531188" w14:paraId="175096BD" w14:textId="77777777" w:rsidTr="003E201A">
        <w:trPr>
          <w:trHeight w:val="255"/>
        </w:trPr>
        <w:tc>
          <w:tcPr>
            <w:tcW w:w="425" w:type="dxa"/>
            <w:shd w:val="clear" w:color="auto" w:fill="E2EFD9" w:themeFill="accent6" w:themeFillTint="33"/>
            <w:noWrap/>
            <w:hideMark/>
          </w:tcPr>
          <w:p w14:paraId="54D728E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22"/>
              </w:rPr>
              <w:t>9</w:t>
            </w:r>
          </w:p>
        </w:tc>
        <w:tc>
          <w:tcPr>
            <w:tcW w:w="4774" w:type="dxa"/>
            <w:shd w:val="clear" w:color="auto" w:fill="E2EFD9" w:themeFill="accent6" w:themeFillTint="33"/>
            <w:noWrap/>
            <w:hideMark/>
          </w:tcPr>
          <w:p w14:paraId="5D49BEF9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Vlastiti izvori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hideMark/>
          </w:tcPr>
          <w:p w14:paraId="71303D1B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987,00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62A52F2A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E2EFD9" w:themeFill="accent6" w:themeFillTint="33"/>
            <w:noWrap/>
            <w:hideMark/>
          </w:tcPr>
          <w:p w14:paraId="760F4FEC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648" w:type="dxa"/>
            <w:shd w:val="clear" w:color="auto" w:fill="E2EFD9" w:themeFill="accent6" w:themeFillTint="33"/>
            <w:noWrap/>
            <w:hideMark/>
          </w:tcPr>
          <w:p w14:paraId="4479FFA1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987,00</w:t>
            </w:r>
          </w:p>
        </w:tc>
      </w:tr>
      <w:tr w:rsidR="00531188" w:rsidRPr="00531188" w14:paraId="74B6900F" w14:textId="77777777" w:rsidTr="00531188">
        <w:trPr>
          <w:trHeight w:val="270"/>
        </w:trPr>
        <w:tc>
          <w:tcPr>
            <w:tcW w:w="425" w:type="dxa"/>
            <w:noWrap/>
            <w:hideMark/>
          </w:tcPr>
          <w:p w14:paraId="09B37C9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531188">
              <w:rPr>
                <w:rFonts w:ascii="Arial" w:eastAsia="Calibri" w:hAnsi="Arial" w:cs="Arial"/>
                <w:sz w:val="22"/>
              </w:rPr>
              <w:t>92</w:t>
            </w:r>
          </w:p>
        </w:tc>
        <w:tc>
          <w:tcPr>
            <w:tcW w:w="4774" w:type="dxa"/>
            <w:noWrap/>
            <w:hideMark/>
          </w:tcPr>
          <w:p w14:paraId="45BEB173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Rezultat poslovanja</w:t>
            </w:r>
          </w:p>
        </w:tc>
        <w:tc>
          <w:tcPr>
            <w:tcW w:w="1267" w:type="dxa"/>
            <w:noWrap/>
            <w:hideMark/>
          </w:tcPr>
          <w:p w14:paraId="3FAA5C66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987,00</w:t>
            </w:r>
          </w:p>
        </w:tc>
        <w:tc>
          <w:tcPr>
            <w:tcW w:w="1237" w:type="dxa"/>
            <w:noWrap/>
            <w:hideMark/>
          </w:tcPr>
          <w:p w14:paraId="05A783CF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6784C02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0.0%</w:t>
            </w:r>
          </w:p>
        </w:tc>
        <w:tc>
          <w:tcPr>
            <w:tcW w:w="1648" w:type="dxa"/>
            <w:noWrap/>
            <w:hideMark/>
          </w:tcPr>
          <w:p w14:paraId="500897DB" w14:textId="77777777" w:rsidR="00531188" w:rsidRPr="00531188" w:rsidRDefault="00531188" w:rsidP="0053118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1188">
              <w:rPr>
                <w:rFonts w:ascii="Arial" w:eastAsia="Calibri" w:hAnsi="Arial" w:cs="Arial"/>
                <w:sz w:val="18"/>
                <w:szCs w:val="18"/>
              </w:rPr>
              <w:t>987,00</w:t>
            </w:r>
          </w:p>
        </w:tc>
      </w:tr>
    </w:tbl>
    <w:p w14:paraId="1E453DF3" w14:textId="20DE40CA" w:rsidR="00630A6C" w:rsidRPr="00A248E6" w:rsidRDefault="00630A6C" w:rsidP="006E3894">
      <w:pPr>
        <w:spacing w:after="0"/>
        <w:jc w:val="both"/>
        <w:rPr>
          <w:rFonts w:ascii="Arial" w:eastAsia="Times New Roman" w:hAnsi="Arial" w:cs="Arial"/>
          <w:b/>
          <w:bCs/>
          <w:sz w:val="22"/>
          <w:lang w:val="en-GB" w:eastAsia="hr-HR"/>
        </w:rPr>
      </w:pPr>
      <w:r w:rsidRPr="00A248E6">
        <w:rPr>
          <w:rFonts w:ascii="Arial" w:eastAsia="Calibri" w:hAnsi="Arial" w:cs="Arial"/>
          <w:b/>
          <w:sz w:val="22"/>
        </w:rPr>
        <w:lastRenderedPageBreak/>
        <w:t>OBRAZLOŽENJE PRIHODA I PRIMITAKA</w:t>
      </w:r>
    </w:p>
    <w:p w14:paraId="35176E34" w14:textId="77777777" w:rsidR="005778D3" w:rsidRPr="00A248E6" w:rsidRDefault="005778D3" w:rsidP="00381420">
      <w:pPr>
        <w:jc w:val="both"/>
        <w:rPr>
          <w:rFonts w:ascii="Arial" w:eastAsia="Calibri" w:hAnsi="Arial" w:cs="Arial"/>
          <w:b/>
          <w:sz w:val="22"/>
        </w:rPr>
      </w:pPr>
    </w:p>
    <w:p w14:paraId="61664F4B" w14:textId="42984DEB" w:rsidR="00630A6C" w:rsidRPr="00A248E6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A248E6">
        <w:rPr>
          <w:rFonts w:ascii="Arial" w:eastAsia="Calibri" w:hAnsi="Arial" w:cs="Arial"/>
          <w:b/>
          <w:sz w:val="22"/>
        </w:rPr>
        <w:t>Prihodi poslovanja</w:t>
      </w:r>
      <w:r w:rsidRPr="00A248E6">
        <w:rPr>
          <w:rFonts w:ascii="Arial" w:eastAsia="Calibri" w:hAnsi="Arial" w:cs="Arial"/>
          <w:sz w:val="22"/>
        </w:rPr>
        <w:t xml:space="preserve">  </w:t>
      </w:r>
      <w:r w:rsidRPr="00A248E6">
        <w:rPr>
          <w:rFonts w:ascii="Arial" w:eastAsia="Calibri" w:hAnsi="Arial" w:cs="Arial"/>
          <w:b/>
          <w:sz w:val="22"/>
        </w:rPr>
        <w:t xml:space="preserve">planirani su u visini </w:t>
      </w:r>
      <w:r w:rsidR="004E7C99" w:rsidRPr="00A248E6">
        <w:rPr>
          <w:rFonts w:ascii="Arial" w:eastAsia="Calibri" w:hAnsi="Arial" w:cs="Arial"/>
          <w:sz w:val="22"/>
        </w:rPr>
        <w:t>2.931.516</w:t>
      </w:r>
      <w:r w:rsidR="00CF03BD" w:rsidRPr="00A248E6">
        <w:rPr>
          <w:rFonts w:ascii="Arial" w:eastAsia="Calibri" w:hAnsi="Arial" w:cs="Arial"/>
          <w:sz w:val="22"/>
        </w:rPr>
        <w:t>,00</w:t>
      </w:r>
      <w:r w:rsidRPr="00A248E6">
        <w:rPr>
          <w:rFonts w:ascii="Arial" w:eastAsia="Calibri" w:hAnsi="Arial" w:cs="Arial"/>
          <w:sz w:val="22"/>
        </w:rPr>
        <w:t xml:space="preserve"> € odnosno </w:t>
      </w:r>
      <w:r w:rsidR="00A248E6" w:rsidRPr="00A248E6">
        <w:rPr>
          <w:rFonts w:ascii="Arial" w:eastAsia="Calibri" w:hAnsi="Arial" w:cs="Arial"/>
          <w:sz w:val="22"/>
        </w:rPr>
        <w:t xml:space="preserve">0,7% manje </w:t>
      </w:r>
      <w:r w:rsidRPr="00A248E6">
        <w:rPr>
          <w:rFonts w:ascii="Arial" w:eastAsia="Calibri" w:hAnsi="Arial" w:cs="Arial"/>
          <w:sz w:val="22"/>
        </w:rPr>
        <w:t xml:space="preserve"> </w:t>
      </w:r>
      <w:r w:rsidR="002B59C4" w:rsidRPr="00A248E6">
        <w:rPr>
          <w:rFonts w:ascii="Arial" w:eastAsia="Calibri" w:hAnsi="Arial" w:cs="Arial"/>
          <w:sz w:val="22"/>
        </w:rPr>
        <w:t xml:space="preserve"> </w:t>
      </w:r>
      <w:r w:rsidRPr="00A248E6">
        <w:rPr>
          <w:rFonts w:ascii="Arial" w:eastAsia="Calibri" w:hAnsi="Arial" w:cs="Arial"/>
          <w:sz w:val="22"/>
        </w:rPr>
        <w:t xml:space="preserve">u odnosu na </w:t>
      </w:r>
      <w:r w:rsidR="00A248E6" w:rsidRPr="00A248E6">
        <w:rPr>
          <w:rFonts w:ascii="Arial" w:eastAsia="Calibri" w:hAnsi="Arial" w:cs="Arial"/>
          <w:sz w:val="22"/>
        </w:rPr>
        <w:t>I. izmjene i dopune p</w:t>
      </w:r>
      <w:r w:rsidR="00AC48D1" w:rsidRPr="00A248E6">
        <w:rPr>
          <w:rFonts w:ascii="Arial" w:eastAsia="Calibri" w:hAnsi="Arial" w:cs="Arial"/>
          <w:sz w:val="22"/>
        </w:rPr>
        <w:t>lan</w:t>
      </w:r>
      <w:r w:rsidR="00A248E6" w:rsidRPr="00A248E6">
        <w:rPr>
          <w:rFonts w:ascii="Arial" w:eastAsia="Calibri" w:hAnsi="Arial" w:cs="Arial"/>
          <w:sz w:val="22"/>
        </w:rPr>
        <w:t>a</w:t>
      </w:r>
      <w:r w:rsidR="00AC48D1" w:rsidRPr="00A248E6">
        <w:rPr>
          <w:rFonts w:ascii="Arial" w:eastAsia="Calibri" w:hAnsi="Arial" w:cs="Arial"/>
          <w:sz w:val="22"/>
        </w:rPr>
        <w:t xml:space="preserve"> za</w:t>
      </w:r>
      <w:r w:rsidR="00BD3067" w:rsidRPr="00A248E6">
        <w:rPr>
          <w:rFonts w:ascii="Arial" w:eastAsia="Calibri" w:hAnsi="Arial" w:cs="Arial"/>
          <w:sz w:val="22"/>
        </w:rPr>
        <w:t xml:space="preserve"> </w:t>
      </w:r>
      <w:r w:rsidRPr="00A248E6">
        <w:rPr>
          <w:rFonts w:ascii="Arial" w:eastAsia="Calibri" w:hAnsi="Arial" w:cs="Arial"/>
          <w:sz w:val="22"/>
        </w:rPr>
        <w:t>202</w:t>
      </w:r>
      <w:r w:rsidR="00CF03BD" w:rsidRPr="00A248E6">
        <w:rPr>
          <w:rFonts w:ascii="Arial" w:eastAsia="Calibri" w:hAnsi="Arial" w:cs="Arial"/>
          <w:sz w:val="22"/>
        </w:rPr>
        <w:t>5</w:t>
      </w:r>
      <w:r w:rsidRPr="00A248E6">
        <w:rPr>
          <w:rFonts w:ascii="Arial" w:eastAsia="Calibri" w:hAnsi="Arial" w:cs="Arial"/>
          <w:sz w:val="22"/>
        </w:rPr>
        <w:t>.godinu, a  dijele se na:</w:t>
      </w:r>
    </w:p>
    <w:p w14:paraId="2CFCDD0B" w14:textId="32F5D1CE" w:rsidR="00630A6C" w:rsidRPr="00A248E6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A248E6">
        <w:rPr>
          <w:rFonts w:ascii="Arial" w:eastAsia="Calibri" w:hAnsi="Arial" w:cs="Arial"/>
          <w:b/>
          <w:sz w:val="22"/>
        </w:rPr>
        <w:t xml:space="preserve">1. Pomoći iz inozemstva i od subjekata unutar općeg proračuna </w:t>
      </w:r>
      <w:r w:rsidRPr="00A248E6">
        <w:rPr>
          <w:rFonts w:ascii="Arial" w:eastAsia="Calibri" w:hAnsi="Arial" w:cs="Arial"/>
          <w:sz w:val="22"/>
        </w:rPr>
        <w:t>planirani su</w:t>
      </w:r>
      <w:r w:rsidRPr="00A248E6">
        <w:rPr>
          <w:rFonts w:ascii="Arial" w:eastAsia="Calibri" w:hAnsi="Arial" w:cs="Arial"/>
          <w:b/>
          <w:sz w:val="22"/>
        </w:rPr>
        <w:t xml:space="preserve"> </w:t>
      </w:r>
      <w:r w:rsidRPr="00A248E6">
        <w:rPr>
          <w:rFonts w:ascii="Arial" w:eastAsia="Calibri" w:hAnsi="Arial" w:cs="Arial"/>
          <w:sz w:val="22"/>
        </w:rPr>
        <w:t xml:space="preserve">u visini od </w:t>
      </w:r>
      <w:r w:rsidR="00CF03BD" w:rsidRPr="00A248E6">
        <w:rPr>
          <w:rFonts w:ascii="Arial" w:eastAsia="Calibri" w:hAnsi="Arial" w:cs="Arial"/>
          <w:sz w:val="22"/>
        </w:rPr>
        <w:t>2.</w:t>
      </w:r>
      <w:r w:rsidR="00A248E6" w:rsidRPr="00A248E6">
        <w:rPr>
          <w:rFonts w:ascii="Arial" w:eastAsia="Calibri" w:hAnsi="Arial" w:cs="Arial"/>
          <w:sz w:val="22"/>
        </w:rPr>
        <w:t>281.833</w:t>
      </w:r>
      <w:r w:rsidR="00CF03BD" w:rsidRPr="00A248E6">
        <w:rPr>
          <w:rFonts w:ascii="Arial" w:eastAsia="Calibri" w:hAnsi="Arial" w:cs="Arial"/>
          <w:sz w:val="22"/>
        </w:rPr>
        <w:t>,00</w:t>
      </w:r>
      <w:r w:rsidRPr="00A248E6">
        <w:rPr>
          <w:rFonts w:ascii="Arial" w:eastAsia="Calibri" w:hAnsi="Arial" w:cs="Arial"/>
          <w:sz w:val="22"/>
        </w:rPr>
        <w:t xml:space="preserve"> €</w:t>
      </w:r>
      <w:r w:rsidR="002B59C4" w:rsidRPr="00A248E6">
        <w:rPr>
          <w:rFonts w:ascii="Arial" w:eastAsia="Calibri" w:hAnsi="Arial" w:cs="Arial"/>
          <w:sz w:val="22"/>
        </w:rPr>
        <w:t>,</w:t>
      </w:r>
      <w:r w:rsidRPr="00A248E6">
        <w:rPr>
          <w:rFonts w:ascii="Arial" w:eastAsia="Calibri" w:hAnsi="Arial" w:cs="Arial"/>
          <w:sz w:val="22"/>
        </w:rPr>
        <w:t xml:space="preserve"> </w:t>
      </w:r>
      <w:r w:rsidR="00BD3067" w:rsidRPr="00A248E6">
        <w:rPr>
          <w:rFonts w:ascii="Arial" w:eastAsia="Calibri" w:hAnsi="Arial" w:cs="Arial"/>
          <w:sz w:val="22"/>
        </w:rPr>
        <w:t xml:space="preserve">odnosno </w:t>
      </w:r>
      <w:r w:rsidR="00A248E6" w:rsidRPr="00A248E6">
        <w:rPr>
          <w:rFonts w:ascii="Arial" w:eastAsia="Calibri" w:hAnsi="Arial" w:cs="Arial"/>
          <w:sz w:val="22"/>
        </w:rPr>
        <w:t xml:space="preserve">0,8% manje </w:t>
      </w:r>
      <w:r w:rsidRPr="00A248E6">
        <w:rPr>
          <w:rFonts w:ascii="Arial" w:eastAsia="Calibri" w:hAnsi="Arial" w:cs="Arial"/>
          <w:sz w:val="22"/>
        </w:rPr>
        <w:t xml:space="preserve"> u odnosu </w:t>
      </w:r>
      <w:bookmarkStart w:id="0" w:name="_Hlk148426672"/>
      <w:r w:rsidR="00AC48D1" w:rsidRPr="00A248E6">
        <w:rPr>
          <w:rFonts w:ascii="Arial" w:eastAsia="Calibri" w:hAnsi="Arial" w:cs="Arial"/>
          <w:sz w:val="22"/>
        </w:rPr>
        <w:t xml:space="preserve">na </w:t>
      </w:r>
      <w:bookmarkEnd w:id="0"/>
      <w:r w:rsidR="00A248E6" w:rsidRPr="00A248E6">
        <w:rPr>
          <w:rFonts w:ascii="Arial" w:eastAsia="Calibri" w:hAnsi="Arial" w:cs="Arial"/>
          <w:sz w:val="22"/>
        </w:rPr>
        <w:t>I. izmjene i dopune plana za 2025.godinu</w:t>
      </w:r>
      <w:r w:rsidR="002B59C4" w:rsidRPr="00A248E6">
        <w:rPr>
          <w:rFonts w:ascii="Arial" w:eastAsia="Calibri" w:hAnsi="Arial" w:cs="Arial"/>
          <w:sz w:val="22"/>
        </w:rPr>
        <w:t>.</w:t>
      </w:r>
      <w:r w:rsidRPr="00A248E6">
        <w:rPr>
          <w:rFonts w:ascii="Arial" w:eastAsia="Calibri" w:hAnsi="Arial" w:cs="Arial"/>
          <w:sz w:val="22"/>
        </w:rPr>
        <w:t xml:space="preserve"> U sklopu navedene skupine planirana su sredstva za:    </w:t>
      </w:r>
    </w:p>
    <w:p w14:paraId="7BB8BEF1" w14:textId="52354E60" w:rsidR="00630A6C" w:rsidRPr="008575F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575F0">
        <w:rPr>
          <w:rFonts w:ascii="Arial" w:eastAsia="Calibri" w:hAnsi="Arial" w:cs="Arial"/>
          <w:sz w:val="22"/>
        </w:rPr>
        <w:t xml:space="preserve">- pomoć Državnog proračuna za rashode za zaposlene školske ustanove      </w:t>
      </w:r>
      <w:r w:rsidR="009676A7" w:rsidRPr="008575F0">
        <w:rPr>
          <w:rFonts w:ascii="Arial" w:eastAsia="Calibri" w:hAnsi="Arial" w:cs="Arial"/>
          <w:sz w:val="22"/>
        </w:rPr>
        <w:t>2.00</w:t>
      </w:r>
      <w:r w:rsidR="008575F0" w:rsidRPr="008575F0">
        <w:rPr>
          <w:rFonts w:ascii="Arial" w:eastAsia="Calibri" w:hAnsi="Arial" w:cs="Arial"/>
          <w:sz w:val="22"/>
        </w:rPr>
        <w:t>2</w:t>
      </w:r>
      <w:r w:rsidR="009676A7" w:rsidRPr="008575F0">
        <w:rPr>
          <w:rFonts w:ascii="Arial" w:eastAsia="Calibri" w:hAnsi="Arial" w:cs="Arial"/>
          <w:sz w:val="22"/>
        </w:rPr>
        <w:t>.050</w:t>
      </w:r>
      <w:r w:rsidRPr="008575F0">
        <w:rPr>
          <w:rFonts w:ascii="Arial" w:eastAsia="Calibri" w:hAnsi="Arial" w:cs="Arial"/>
          <w:sz w:val="22"/>
        </w:rPr>
        <w:t>,00 €</w:t>
      </w:r>
    </w:p>
    <w:p w14:paraId="79821C7B" w14:textId="3A51DAF0" w:rsidR="00630A6C" w:rsidRPr="008575F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575F0">
        <w:rPr>
          <w:rFonts w:ascii="Arial" w:eastAsia="Calibri" w:hAnsi="Arial" w:cs="Arial"/>
          <w:sz w:val="22"/>
        </w:rPr>
        <w:t xml:space="preserve">- pomoć Državnog proračuna  za nabavu školskih udžbenika </w:t>
      </w:r>
      <w:r w:rsidR="008575F0" w:rsidRPr="008575F0">
        <w:rPr>
          <w:rFonts w:ascii="Arial" w:eastAsia="Calibri" w:hAnsi="Arial" w:cs="Arial"/>
          <w:sz w:val="22"/>
        </w:rPr>
        <w:t>i lektire</w:t>
      </w:r>
      <w:r w:rsidRPr="008575F0">
        <w:rPr>
          <w:rFonts w:ascii="Arial" w:eastAsia="Calibri" w:hAnsi="Arial" w:cs="Arial"/>
          <w:sz w:val="22"/>
        </w:rPr>
        <w:t xml:space="preserve">      </w:t>
      </w:r>
      <w:r w:rsidR="008575F0" w:rsidRPr="008575F0">
        <w:rPr>
          <w:rFonts w:ascii="Arial" w:eastAsia="Calibri" w:hAnsi="Arial" w:cs="Arial"/>
          <w:sz w:val="22"/>
        </w:rPr>
        <w:t xml:space="preserve">             </w:t>
      </w:r>
      <w:r w:rsidR="00681FF0">
        <w:rPr>
          <w:rFonts w:ascii="Arial" w:eastAsia="Calibri" w:hAnsi="Arial" w:cs="Arial"/>
          <w:sz w:val="22"/>
        </w:rPr>
        <w:t>30</w:t>
      </w:r>
      <w:r w:rsidR="008575F0" w:rsidRPr="008575F0">
        <w:rPr>
          <w:rFonts w:ascii="Arial" w:eastAsia="Calibri" w:hAnsi="Arial" w:cs="Arial"/>
          <w:sz w:val="22"/>
        </w:rPr>
        <w:t>.000,00</w:t>
      </w:r>
      <w:r w:rsidRPr="008575F0">
        <w:rPr>
          <w:rFonts w:ascii="Arial" w:eastAsia="Calibri" w:hAnsi="Arial" w:cs="Arial"/>
          <w:sz w:val="22"/>
        </w:rPr>
        <w:t xml:space="preserve"> </w:t>
      </w:r>
      <w:r w:rsidR="008575F0" w:rsidRPr="008575F0">
        <w:rPr>
          <w:rFonts w:ascii="Arial" w:eastAsia="Calibri" w:hAnsi="Arial" w:cs="Arial"/>
          <w:sz w:val="22"/>
        </w:rPr>
        <w:t>€</w:t>
      </w:r>
      <w:r w:rsidRPr="008575F0">
        <w:rPr>
          <w:rFonts w:ascii="Arial" w:eastAsia="Calibri" w:hAnsi="Arial" w:cs="Arial"/>
          <w:sz w:val="22"/>
        </w:rPr>
        <w:t xml:space="preserve">         </w:t>
      </w:r>
    </w:p>
    <w:p w14:paraId="0F8BA17C" w14:textId="08060CCD" w:rsidR="00630A6C" w:rsidRPr="00CF5D53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F5D53">
        <w:rPr>
          <w:rFonts w:ascii="Arial" w:eastAsia="Calibri" w:hAnsi="Arial" w:cs="Arial"/>
          <w:sz w:val="22"/>
        </w:rPr>
        <w:t>- pomoć iz Državnog proračuna  za  mentorstvo,</w:t>
      </w:r>
      <w:r w:rsidR="00CF5D53" w:rsidRPr="00CF5D53">
        <w:rPr>
          <w:rFonts w:ascii="Arial" w:eastAsia="Calibri" w:hAnsi="Arial" w:cs="Arial"/>
          <w:sz w:val="22"/>
        </w:rPr>
        <w:t xml:space="preserve"> terens</w:t>
      </w:r>
      <w:r w:rsidR="00CF5D53">
        <w:rPr>
          <w:rFonts w:ascii="Arial" w:eastAsia="Calibri" w:hAnsi="Arial" w:cs="Arial"/>
          <w:sz w:val="22"/>
        </w:rPr>
        <w:t>k</w:t>
      </w:r>
      <w:r w:rsidR="00CF5D53" w:rsidRPr="00CF5D53">
        <w:rPr>
          <w:rFonts w:ascii="Arial" w:eastAsia="Calibri" w:hAnsi="Arial" w:cs="Arial"/>
          <w:sz w:val="22"/>
        </w:rPr>
        <w:t>u nastavu - Jasenovac</w:t>
      </w:r>
      <w:r w:rsidRPr="00CF5D53">
        <w:rPr>
          <w:rFonts w:ascii="Arial" w:eastAsia="Calibri" w:hAnsi="Arial" w:cs="Arial"/>
          <w:sz w:val="22"/>
        </w:rPr>
        <w:t xml:space="preserve">    </w:t>
      </w:r>
      <w:r w:rsidR="00CF5D53" w:rsidRPr="00CF5D53">
        <w:rPr>
          <w:rFonts w:ascii="Arial" w:eastAsia="Calibri" w:hAnsi="Arial" w:cs="Arial"/>
          <w:sz w:val="22"/>
        </w:rPr>
        <w:t>4.285,00 €</w:t>
      </w:r>
      <w:r w:rsidRPr="00CF5D53">
        <w:rPr>
          <w:rFonts w:ascii="Arial" w:eastAsia="Calibri" w:hAnsi="Arial" w:cs="Arial"/>
          <w:sz w:val="22"/>
        </w:rPr>
        <w:t xml:space="preserve">     </w:t>
      </w:r>
      <w:r w:rsidR="00486514" w:rsidRPr="00CF5D53">
        <w:rPr>
          <w:rFonts w:ascii="Arial" w:eastAsia="Calibri" w:hAnsi="Arial" w:cs="Arial"/>
          <w:sz w:val="22"/>
        </w:rPr>
        <w:t xml:space="preserve">  </w:t>
      </w:r>
      <w:r w:rsidRPr="00CF5D53">
        <w:rPr>
          <w:rFonts w:ascii="Arial" w:eastAsia="Calibri" w:hAnsi="Arial" w:cs="Arial"/>
          <w:sz w:val="22"/>
        </w:rPr>
        <w:t xml:space="preserve">    </w:t>
      </w:r>
      <w:r w:rsidR="00CF5D53" w:rsidRPr="00CF5D53">
        <w:rPr>
          <w:rFonts w:ascii="Arial" w:eastAsia="Calibri" w:hAnsi="Arial" w:cs="Arial"/>
          <w:sz w:val="22"/>
        </w:rPr>
        <w:t xml:space="preserve">   </w:t>
      </w:r>
    </w:p>
    <w:p w14:paraId="69F9C0FE" w14:textId="2D5D2892" w:rsidR="006B2729" w:rsidRPr="003620E5" w:rsidRDefault="006B272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3620E5">
        <w:rPr>
          <w:rFonts w:ascii="Arial" w:eastAsia="Calibri" w:hAnsi="Arial" w:cs="Arial"/>
          <w:sz w:val="22"/>
        </w:rPr>
        <w:t xml:space="preserve">- pomoć iz Državnog proračuna za marendu za učenike                                    </w:t>
      </w:r>
      <w:r w:rsidR="009676A7" w:rsidRPr="003620E5">
        <w:rPr>
          <w:rFonts w:ascii="Arial" w:eastAsia="Calibri" w:hAnsi="Arial" w:cs="Arial"/>
          <w:sz w:val="22"/>
        </w:rPr>
        <w:t>122.213</w:t>
      </w:r>
      <w:r w:rsidRPr="003620E5">
        <w:rPr>
          <w:rFonts w:ascii="Arial" w:eastAsia="Calibri" w:hAnsi="Arial" w:cs="Arial"/>
          <w:sz w:val="22"/>
        </w:rPr>
        <w:t>,00  €</w:t>
      </w:r>
    </w:p>
    <w:p w14:paraId="7ABEBCD4" w14:textId="5F4FEE56" w:rsidR="00630A6C" w:rsidRPr="003620E5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3620E5">
        <w:rPr>
          <w:rFonts w:ascii="Arial" w:eastAsia="Calibri" w:hAnsi="Arial" w:cs="Arial"/>
          <w:sz w:val="22"/>
        </w:rPr>
        <w:t xml:space="preserve">- pomoć iz proračuna Grada Labina za pomoćnike u nastavi – sredstva EU         </w:t>
      </w:r>
      <w:r w:rsidR="003620E5" w:rsidRPr="003620E5">
        <w:rPr>
          <w:rFonts w:ascii="Arial" w:eastAsia="Calibri" w:hAnsi="Arial" w:cs="Arial"/>
          <w:sz w:val="22"/>
        </w:rPr>
        <w:t>46.108</w:t>
      </w:r>
      <w:r w:rsidRPr="003620E5">
        <w:rPr>
          <w:rFonts w:ascii="Arial" w:eastAsia="Calibri" w:hAnsi="Arial" w:cs="Arial"/>
          <w:sz w:val="22"/>
        </w:rPr>
        <w:t>,00 €</w:t>
      </w:r>
    </w:p>
    <w:p w14:paraId="4077CA36" w14:textId="77777777" w:rsidR="00122C16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090CD6">
        <w:rPr>
          <w:rFonts w:ascii="Arial" w:eastAsia="Calibri" w:hAnsi="Arial" w:cs="Arial"/>
          <w:sz w:val="22"/>
        </w:rPr>
        <w:t xml:space="preserve">- pomoć iz proračuna općine Raša za financiranje produženog boravka               </w:t>
      </w:r>
      <w:r w:rsidR="00090CD6" w:rsidRPr="00090CD6">
        <w:rPr>
          <w:rFonts w:ascii="Arial" w:eastAsia="Calibri" w:hAnsi="Arial" w:cs="Arial"/>
          <w:sz w:val="22"/>
        </w:rPr>
        <w:t>23.004</w:t>
      </w:r>
      <w:r w:rsidRPr="00090CD6">
        <w:rPr>
          <w:rFonts w:ascii="Arial" w:eastAsia="Calibri" w:hAnsi="Arial" w:cs="Arial"/>
          <w:sz w:val="22"/>
        </w:rPr>
        <w:t xml:space="preserve">,00 </w:t>
      </w:r>
      <w:bookmarkStart w:id="1" w:name="_Hlk213672940"/>
      <w:r w:rsidRPr="00090CD6">
        <w:rPr>
          <w:rFonts w:ascii="Arial" w:eastAsia="Calibri" w:hAnsi="Arial" w:cs="Arial"/>
          <w:sz w:val="22"/>
        </w:rPr>
        <w:t xml:space="preserve">€ </w:t>
      </w:r>
      <w:bookmarkEnd w:id="1"/>
    </w:p>
    <w:p w14:paraId="42AC6416" w14:textId="757D94A7" w:rsidR="006B2729" w:rsidRPr="00090CD6" w:rsidRDefault="00122C16" w:rsidP="00381420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- pomoć iz proračuna općine Raša za financiranje PUN-a                                        3.434,00 </w:t>
      </w:r>
      <w:r w:rsidRPr="00090CD6">
        <w:rPr>
          <w:rFonts w:ascii="Arial" w:eastAsia="Calibri" w:hAnsi="Arial" w:cs="Arial"/>
          <w:sz w:val="22"/>
        </w:rPr>
        <w:t xml:space="preserve">€ </w:t>
      </w:r>
      <w:r w:rsidR="00630A6C" w:rsidRPr="00090CD6">
        <w:rPr>
          <w:rFonts w:ascii="Arial" w:eastAsia="Calibri" w:hAnsi="Arial" w:cs="Arial"/>
          <w:sz w:val="22"/>
        </w:rPr>
        <w:t xml:space="preserve"> </w:t>
      </w:r>
    </w:p>
    <w:p w14:paraId="7BDFBDDC" w14:textId="5E458FE8" w:rsidR="006522A2" w:rsidRPr="00090CD6" w:rsidRDefault="006B272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090CD6">
        <w:rPr>
          <w:rFonts w:ascii="Arial" w:eastAsia="Calibri" w:hAnsi="Arial" w:cs="Arial"/>
          <w:sz w:val="22"/>
        </w:rPr>
        <w:t xml:space="preserve">- pomoć iz proračuna općine Kršan za financiranje produženog boravka              </w:t>
      </w:r>
      <w:r w:rsidR="00090CD6" w:rsidRPr="00090CD6">
        <w:rPr>
          <w:rFonts w:ascii="Arial" w:eastAsia="Calibri" w:hAnsi="Arial" w:cs="Arial"/>
          <w:sz w:val="22"/>
        </w:rPr>
        <w:t>32.400</w:t>
      </w:r>
      <w:r w:rsidRPr="00090CD6">
        <w:rPr>
          <w:rFonts w:ascii="Arial" w:eastAsia="Calibri" w:hAnsi="Arial" w:cs="Arial"/>
          <w:sz w:val="22"/>
        </w:rPr>
        <w:t>,00 €</w:t>
      </w:r>
    </w:p>
    <w:p w14:paraId="025F065C" w14:textId="6595C9CE" w:rsidR="00630A6C" w:rsidRPr="00A35B73" w:rsidRDefault="006522A2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  <w:r w:rsidRPr="00090CD6">
        <w:rPr>
          <w:rFonts w:ascii="Arial" w:eastAsia="Calibri" w:hAnsi="Arial" w:cs="Arial"/>
          <w:sz w:val="22"/>
        </w:rPr>
        <w:t xml:space="preserve">- pomoć iz proračuna općine Sveta Nedjelja za financiranje </w:t>
      </w:r>
      <w:proofErr w:type="spellStart"/>
      <w:r w:rsidRPr="00090CD6">
        <w:rPr>
          <w:rFonts w:ascii="Arial" w:eastAsia="Calibri" w:hAnsi="Arial" w:cs="Arial"/>
          <w:sz w:val="22"/>
        </w:rPr>
        <w:t>prod</w:t>
      </w:r>
      <w:proofErr w:type="spellEnd"/>
      <w:r w:rsidRPr="00090CD6">
        <w:rPr>
          <w:rFonts w:ascii="Arial" w:eastAsia="Calibri" w:hAnsi="Arial" w:cs="Arial"/>
          <w:sz w:val="22"/>
        </w:rPr>
        <w:t>. boravka</w:t>
      </w:r>
      <w:r w:rsidR="00630A6C" w:rsidRPr="00090CD6">
        <w:rPr>
          <w:rFonts w:ascii="Arial" w:eastAsia="Calibri" w:hAnsi="Arial" w:cs="Arial"/>
          <w:sz w:val="22"/>
        </w:rPr>
        <w:t xml:space="preserve"> </w:t>
      </w:r>
      <w:r w:rsidRPr="00090CD6">
        <w:rPr>
          <w:rFonts w:ascii="Arial" w:eastAsia="Calibri" w:hAnsi="Arial" w:cs="Arial"/>
          <w:sz w:val="22"/>
        </w:rPr>
        <w:t xml:space="preserve">          </w:t>
      </w:r>
      <w:r w:rsidR="00090CD6" w:rsidRPr="00090CD6">
        <w:rPr>
          <w:rFonts w:ascii="Arial" w:eastAsia="Calibri" w:hAnsi="Arial" w:cs="Arial"/>
          <w:sz w:val="22"/>
        </w:rPr>
        <w:t>12.963</w:t>
      </w:r>
      <w:r w:rsidRPr="00090CD6">
        <w:rPr>
          <w:rFonts w:ascii="Arial" w:eastAsia="Calibri" w:hAnsi="Arial" w:cs="Arial"/>
          <w:sz w:val="22"/>
        </w:rPr>
        <w:t>,00 €</w:t>
      </w:r>
    </w:p>
    <w:p w14:paraId="128395EC" w14:textId="483B51CB" w:rsidR="00630A6C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090CD6">
        <w:rPr>
          <w:rFonts w:ascii="Arial" w:eastAsia="Calibri" w:hAnsi="Arial" w:cs="Arial"/>
          <w:sz w:val="22"/>
        </w:rPr>
        <w:t xml:space="preserve">- pomoć iz županijskog proračuna za županijska natjecanja i zavičajnu nastavu    </w:t>
      </w:r>
      <w:r w:rsidR="009676A7" w:rsidRPr="00090CD6">
        <w:rPr>
          <w:rFonts w:ascii="Arial" w:eastAsia="Calibri" w:hAnsi="Arial" w:cs="Arial"/>
          <w:sz w:val="22"/>
        </w:rPr>
        <w:t>4.</w:t>
      </w:r>
      <w:r w:rsidR="00090CD6" w:rsidRPr="00090CD6">
        <w:rPr>
          <w:rFonts w:ascii="Arial" w:eastAsia="Calibri" w:hAnsi="Arial" w:cs="Arial"/>
          <w:sz w:val="22"/>
        </w:rPr>
        <w:t>3</w:t>
      </w:r>
      <w:r w:rsidR="009676A7" w:rsidRPr="00090CD6">
        <w:rPr>
          <w:rFonts w:ascii="Arial" w:eastAsia="Calibri" w:hAnsi="Arial" w:cs="Arial"/>
          <w:sz w:val="22"/>
        </w:rPr>
        <w:t>00</w:t>
      </w:r>
      <w:r w:rsidRPr="00090CD6">
        <w:rPr>
          <w:rFonts w:ascii="Arial" w:eastAsia="Calibri" w:hAnsi="Arial" w:cs="Arial"/>
          <w:sz w:val="22"/>
        </w:rPr>
        <w:t>,00 €</w:t>
      </w:r>
    </w:p>
    <w:p w14:paraId="16DB2E2D" w14:textId="2993C999" w:rsidR="00681FF0" w:rsidRPr="00090CD6" w:rsidRDefault="00681FF0" w:rsidP="00381420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- pomoć iz državnog proračuna – nabava menstrualno-higijenskih potrepština       1.076,00 </w:t>
      </w:r>
      <w:r w:rsidRPr="00090CD6">
        <w:rPr>
          <w:rFonts w:ascii="Arial" w:eastAsia="Calibri" w:hAnsi="Arial" w:cs="Arial"/>
          <w:sz w:val="22"/>
        </w:rPr>
        <w:t>€</w:t>
      </w:r>
      <w:r>
        <w:rPr>
          <w:rFonts w:ascii="Arial" w:eastAsia="Calibri" w:hAnsi="Arial" w:cs="Arial"/>
          <w:sz w:val="22"/>
        </w:rPr>
        <w:t xml:space="preserve">  </w:t>
      </w:r>
    </w:p>
    <w:p w14:paraId="4344A9A2" w14:textId="77777777" w:rsidR="006B2729" w:rsidRPr="00A35B73" w:rsidRDefault="006B2729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4E3FA9C4" w14:textId="7FEF4AC2" w:rsidR="006109A4" w:rsidRPr="00083172" w:rsidRDefault="00630A6C" w:rsidP="00083172">
      <w:pPr>
        <w:spacing w:after="0"/>
        <w:jc w:val="both"/>
        <w:rPr>
          <w:rFonts w:ascii="Arial" w:eastAsia="Calibri" w:hAnsi="Arial" w:cs="Arial"/>
          <w:sz w:val="22"/>
        </w:rPr>
      </w:pPr>
      <w:r w:rsidRPr="00271CD3">
        <w:rPr>
          <w:rFonts w:ascii="Arial" w:eastAsia="Calibri" w:hAnsi="Arial" w:cs="Arial"/>
          <w:sz w:val="22"/>
        </w:rPr>
        <w:t>Prihodima iz Državnog proračuna  isplaćuju se plaće preko COP-a za 6</w:t>
      </w:r>
      <w:r w:rsidR="0026433F" w:rsidRPr="00271CD3">
        <w:rPr>
          <w:rFonts w:ascii="Arial" w:eastAsia="Calibri" w:hAnsi="Arial" w:cs="Arial"/>
          <w:sz w:val="22"/>
        </w:rPr>
        <w:t>7</w:t>
      </w:r>
      <w:r w:rsidRPr="00271CD3">
        <w:rPr>
          <w:rFonts w:ascii="Arial" w:eastAsia="Calibri" w:hAnsi="Arial" w:cs="Arial"/>
          <w:sz w:val="22"/>
        </w:rPr>
        <w:t xml:space="preserve"> djelatnika školske ustanove. Planiran je </w:t>
      </w:r>
      <w:r w:rsidR="00271CD3" w:rsidRPr="00271CD3">
        <w:rPr>
          <w:rFonts w:ascii="Arial" w:eastAsia="Calibri" w:hAnsi="Arial" w:cs="Arial"/>
          <w:sz w:val="22"/>
        </w:rPr>
        <w:t>manjak od 0,01%</w:t>
      </w:r>
      <w:r w:rsidRPr="00271CD3">
        <w:rPr>
          <w:rFonts w:ascii="Arial" w:eastAsia="Calibri" w:hAnsi="Arial" w:cs="Arial"/>
          <w:sz w:val="22"/>
        </w:rPr>
        <w:t xml:space="preserve"> u odnosu na </w:t>
      </w:r>
      <w:r w:rsidR="00271CD3" w:rsidRPr="00271CD3">
        <w:rPr>
          <w:rFonts w:ascii="Arial" w:eastAsia="Calibri" w:hAnsi="Arial" w:cs="Arial"/>
          <w:sz w:val="22"/>
        </w:rPr>
        <w:t>I. izmjene i dopune plana  za 2025. godinu.</w:t>
      </w:r>
      <w:r w:rsidR="00271CD3">
        <w:rPr>
          <w:rFonts w:ascii="Arial" w:eastAsia="Calibri" w:hAnsi="Arial" w:cs="Arial"/>
          <w:color w:val="FF0000"/>
          <w:sz w:val="22"/>
        </w:rPr>
        <w:t xml:space="preserve"> </w:t>
      </w:r>
      <w:bookmarkStart w:id="2" w:name="_Hlk167261229"/>
      <w:r w:rsidR="00271CD3" w:rsidRPr="00083172">
        <w:rPr>
          <w:rFonts w:ascii="Arial" w:eastAsia="Calibri" w:hAnsi="Arial" w:cs="Arial"/>
          <w:sz w:val="22"/>
        </w:rPr>
        <w:t xml:space="preserve">Smanjili smo </w:t>
      </w:r>
      <w:r w:rsidR="00083172" w:rsidRPr="00083172">
        <w:rPr>
          <w:rFonts w:ascii="Arial" w:eastAsia="Calibri" w:hAnsi="Arial" w:cs="Arial"/>
          <w:sz w:val="22"/>
        </w:rPr>
        <w:t xml:space="preserve">stavku za naknadu za prijevoz zaposlenika -  </w:t>
      </w:r>
      <w:r w:rsidRPr="00083172">
        <w:rPr>
          <w:rFonts w:ascii="Arial" w:eastAsia="Calibri" w:hAnsi="Arial" w:cs="Arial"/>
          <w:sz w:val="22"/>
        </w:rPr>
        <w:t xml:space="preserve">razlog tomu je </w:t>
      </w:r>
      <w:r w:rsidR="00083172" w:rsidRPr="00083172">
        <w:rPr>
          <w:rFonts w:ascii="Arial" w:eastAsia="Calibri" w:hAnsi="Arial" w:cs="Arial"/>
          <w:sz w:val="22"/>
        </w:rPr>
        <w:t>smanjen broj zaposlenika koji imaju prebivalište na udaljenim lokacijama od mjesta rada.</w:t>
      </w:r>
    </w:p>
    <w:p w14:paraId="29DCEC02" w14:textId="493696B0" w:rsidR="006109A4" w:rsidRPr="00A35B73" w:rsidRDefault="006109A4" w:rsidP="006109A4">
      <w:pPr>
        <w:spacing w:after="0"/>
        <w:ind w:left="360"/>
        <w:jc w:val="both"/>
        <w:rPr>
          <w:rFonts w:ascii="Arial" w:eastAsia="Calibri" w:hAnsi="Arial" w:cs="Arial"/>
          <w:color w:val="FF0000"/>
          <w:sz w:val="22"/>
        </w:rPr>
      </w:pPr>
      <w:r w:rsidRPr="00A35B73">
        <w:rPr>
          <w:rFonts w:ascii="Arial" w:eastAsia="Calibri" w:hAnsi="Arial" w:cs="Arial"/>
          <w:color w:val="FF0000"/>
          <w:sz w:val="22"/>
        </w:rPr>
        <w:t xml:space="preserve"> </w:t>
      </w:r>
    </w:p>
    <w:bookmarkEnd w:id="2"/>
    <w:p w14:paraId="3316C068" w14:textId="0AE0370B" w:rsidR="00437897" w:rsidRPr="00437897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437897">
        <w:rPr>
          <w:rFonts w:ascii="Arial" w:eastAsia="Calibri" w:hAnsi="Arial" w:cs="Arial"/>
          <w:sz w:val="22"/>
        </w:rPr>
        <w:t>Ostali prihodi   planirani su za nabavku udžbenika učenika  koje financira MZO</w:t>
      </w:r>
      <w:r w:rsidR="006109A4" w:rsidRPr="00437897">
        <w:rPr>
          <w:rFonts w:ascii="Arial" w:eastAsia="Calibri" w:hAnsi="Arial" w:cs="Arial"/>
          <w:sz w:val="22"/>
        </w:rPr>
        <w:t>M</w:t>
      </w:r>
      <w:r w:rsidRPr="00437897">
        <w:rPr>
          <w:rFonts w:ascii="Arial" w:eastAsia="Calibri" w:hAnsi="Arial" w:cs="Arial"/>
          <w:sz w:val="22"/>
        </w:rPr>
        <w:t xml:space="preserve">, isplate mentorstva i pokrivanje troškova ukoliko se naši učenici plasiraju na županijska ili državna natjecanja. </w:t>
      </w:r>
      <w:r w:rsidR="00122C16" w:rsidRPr="00437897">
        <w:rPr>
          <w:rFonts w:ascii="Arial" w:eastAsia="Calibri" w:hAnsi="Arial" w:cs="Arial"/>
          <w:sz w:val="22"/>
        </w:rPr>
        <w:t>Ministarstvo financira i realizaciju terenske nastave u Spomen području _ Jasenovac</w:t>
      </w:r>
      <w:r w:rsidR="00437897" w:rsidRPr="00437897">
        <w:rPr>
          <w:rFonts w:ascii="Arial" w:eastAsia="Calibri" w:hAnsi="Arial" w:cs="Arial"/>
          <w:sz w:val="22"/>
        </w:rPr>
        <w:t xml:space="preserve"> kako bi učenici osmih razreda ,uz stručnu pripremu i stručno vođenje, mogli unaprijediti svoje znanje o Holokaustu te spoznati razmjere i posljedice  počinjenih zločina protiv čovječnosti.</w:t>
      </w:r>
    </w:p>
    <w:p w14:paraId="67E6EC14" w14:textId="77777777" w:rsidR="00650AF3" w:rsidRDefault="00630A6C" w:rsidP="00650AF3">
      <w:pPr>
        <w:jc w:val="both"/>
        <w:rPr>
          <w:rFonts w:ascii="Arial" w:eastAsia="Calibri" w:hAnsi="Arial" w:cs="Arial"/>
          <w:sz w:val="22"/>
        </w:rPr>
      </w:pPr>
      <w:r w:rsidRPr="00650AF3">
        <w:rPr>
          <w:rFonts w:ascii="Arial" w:eastAsia="Calibri" w:hAnsi="Arial" w:cs="Arial"/>
          <w:sz w:val="22"/>
        </w:rPr>
        <w:t>Općina Raša</w:t>
      </w:r>
      <w:r w:rsidR="00250B18" w:rsidRPr="00650AF3">
        <w:rPr>
          <w:rFonts w:ascii="Arial" w:eastAsia="Calibri" w:hAnsi="Arial" w:cs="Arial"/>
          <w:sz w:val="22"/>
        </w:rPr>
        <w:t>,</w:t>
      </w:r>
      <w:r w:rsidRPr="00650AF3">
        <w:rPr>
          <w:rFonts w:ascii="Arial" w:eastAsia="Calibri" w:hAnsi="Arial" w:cs="Arial"/>
          <w:sz w:val="22"/>
        </w:rPr>
        <w:t xml:space="preserve"> općina Kršan</w:t>
      </w:r>
      <w:r w:rsidR="00250B18" w:rsidRPr="00650AF3">
        <w:rPr>
          <w:rFonts w:ascii="Arial" w:eastAsia="Calibri" w:hAnsi="Arial" w:cs="Arial"/>
          <w:sz w:val="22"/>
        </w:rPr>
        <w:t xml:space="preserve"> i općina Sveta Nedjelja </w:t>
      </w:r>
      <w:r w:rsidRPr="00650AF3">
        <w:rPr>
          <w:rFonts w:ascii="Arial" w:eastAsia="Calibri" w:hAnsi="Arial" w:cs="Arial"/>
          <w:sz w:val="22"/>
        </w:rPr>
        <w:t xml:space="preserve">učestvuju u pokriću rashoda </w:t>
      </w:r>
      <w:r w:rsidR="006109A4" w:rsidRPr="00650AF3">
        <w:rPr>
          <w:rFonts w:ascii="Arial" w:eastAsia="Calibri" w:hAnsi="Arial" w:cs="Arial"/>
          <w:sz w:val="22"/>
        </w:rPr>
        <w:t>za</w:t>
      </w:r>
      <w:r w:rsidRPr="00650AF3">
        <w:rPr>
          <w:rFonts w:ascii="Arial" w:eastAsia="Calibri" w:hAnsi="Arial" w:cs="Arial"/>
          <w:sz w:val="22"/>
        </w:rPr>
        <w:t xml:space="preserve"> plaće učiteljica zaposlene u produženom boravku za učenike s njihovog područja.</w:t>
      </w:r>
      <w:r w:rsidR="00650AF3" w:rsidRPr="00650AF3">
        <w:rPr>
          <w:rFonts w:ascii="Arial" w:eastAsia="Calibri" w:hAnsi="Arial" w:cs="Arial"/>
          <w:sz w:val="22"/>
        </w:rPr>
        <w:t xml:space="preserve"> </w:t>
      </w:r>
    </w:p>
    <w:p w14:paraId="32BE95BA" w14:textId="70891D5A" w:rsidR="00650AF3" w:rsidRDefault="00650AF3" w:rsidP="00650AF3">
      <w:pPr>
        <w:jc w:val="both"/>
        <w:rPr>
          <w:rFonts w:ascii="Arial" w:hAnsi="Arial" w:cs="Arial"/>
          <w:sz w:val="22"/>
        </w:rPr>
      </w:pPr>
      <w:r w:rsidRPr="00650AF3">
        <w:rPr>
          <w:rFonts w:ascii="Arial" w:eastAsia="Calibri" w:hAnsi="Arial" w:cs="Arial"/>
          <w:sz w:val="22"/>
        </w:rPr>
        <w:t xml:space="preserve">Prihodi općine Raša i Sv. Nedjelja smanjili su se sukladno rashodima za cca 19%. </w:t>
      </w:r>
      <w:bookmarkStart w:id="3" w:name="_Hlk213758396"/>
      <w:r w:rsidRPr="00650AF3">
        <w:rPr>
          <w:rFonts w:ascii="Arial" w:hAnsi="Arial" w:cs="Arial"/>
          <w:sz w:val="22"/>
        </w:rPr>
        <w:t>Trenutno imamo ukupno devet (9) zaposlenica  u produženom boravku, sedam na neodređeno vrijeme i dvije na određeno vrijeme.  Dvije djelatnice koriste porođajni/roditeljski dopust. Ugovor o radu za jednu učiteljicu bio je sklopljen do 31.08.2025. godine. Zbog osobnih razloga navedena</w:t>
      </w:r>
      <w:r>
        <w:t xml:space="preserve"> </w:t>
      </w:r>
      <w:r w:rsidRPr="00650AF3">
        <w:rPr>
          <w:rFonts w:ascii="Arial" w:hAnsi="Arial" w:cs="Arial"/>
          <w:sz w:val="22"/>
        </w:rPr>
        <w:t>učiteljica nije više željela sklopiti ugovor o radu za naredni period. Sukladno navedenom, ravnatelj je bio prisiljen tražiti rješenja u postojećem kadru te preraspodjelom rada popunio upražnjeno radno mjesto.</w:t>
      </w:r>
      <w:bookmarkEnd w:id="3"/>
      <w:r w:rsidRPr="00650AF3">
        <w:rPr>
          <w:rFonts w:ascii="Arial" w:hAnsi="Arial" w:cs="Arial"/>
          <w:sz w:val="22"/>
        </w:rPr>
        <w:t xml:space="preserve"> Zbog navedenog </w:t>
      </w:r>
      <w:r>
        <w:rPr>
          <w:rFonts w:ascii="Arial" w:hAnsi="Arial" w:cs="Arial"/>
          <w:sz w:val="22"/>
        </w:rPr>
        <w:t xml:space="preserve">prihodi za općinu Raša su smanjeni za 4.501,00 eura (16%), a za Sv. </w:t>
      </w:r>
      <w:proofErr w:type="spellStart"/>
      <w:r>
        <w:rPr>
          <w:rFonts w:ascii="Arial" w:hAnsi="Arial" w:cs="Arial"/>
          <w:sz w:val="22"/>
        </w:rPr>
        <w:t>Nedelju</w:t>
      </w:r>
      <w:proofErr w:type="spellEnd"/>
      <w:r>
        <w:rPr>
          <w:rFonts w:ascii="Arial" w:hAnsi="Arial" w:cs="Arial"/>
          <w:sz w:val="22"/>
        </w:rPr>
        <w:t xml:space="preserve"> za </w:t>
      </w:r>
      <w:r w:rsidR="00AC5AAC">
        <w:rPr>
          <w:rFonts w:ascii="Arial" w:hAnsi="Arial" w:cs="Arial"/>
          <w:sz w:val="22"/>
        </w:rPr>
        <w:t>3.779,00 eura  (22%).</w:t>
      </w:r>
    </w:p>
    <w:p w14:paraId="1B9A767B" w14:textId="7D477829" w:rsidR="00AC5AAC" w:rsidRDefault="00AC5AAC" w:rsidP="00650A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Prihodi iz proračuna općine Kršan za financiranje učiteljice u produženom boravku u PŠ </w:t>
      </w:r>
      <w:proofErr w:type="spellStart"/>
      <w:r>
        <w:rPr>
          <w:rFonts w:ascii="Arial" w:hAnsi="Arial" w:cs="Arial"/>
          <w:sz w:val="22"/>
        </w:rPr>
        <w:t>Vozilići</w:t>
      </w:r>
      <w:proofErr w:type="spellEnd"/>
      <w:r>
        <w:rPr>
          <w:rFonts w:ascii="Arial" w:hAnsi="Arial" w:cs="Arial"/>
          <w:sz w:val="22"/>
        </w:rPr>
        <w:t xml:space="preserve"> povećali su se neznatno, za 0,75% te iznose 32.400,00 eura.</w:t>
      </w:r>
    </w:p>
    <w:p w14:paraId="56D23CB1" w14:textId="484F1B18" w:rsidR="00C744C2" w:rsidRDefault="00C744C2" w:rsidP="00650AF3">
      <w:pPr>
        <w:jc w:val="both"/>
        <w:rPr>
          <w:rFonts w:ascii="Arial" w:eastAsia="Calibri" w:hAnsi="Arial" w:cs="Arial"/>
          <w:sz w:val="22"/>
        </w:rPr>
      </w:pPr>
      <w:r w:rsidRPr="00803A95">
        <w:rPr>
          <w:rFonts w:ascii="Arial" w:eastAsia="Calibri" w:hAnsi="Arial" w:cs="Arial"/>
          <w:sz w:val="22"/>
        </w:rPr>
        <w:t xml:space="preserve">Putem Aktivnosti – Osiguranje pomoćnika učenicima s teškoćama  dio koji financira </w:t>
      </w:r>
      <w:r>
        <w:rPr>
          <w:rFonts w:ascii="Arial" w:eastAsia="Calibri" w:hAnsi="Arial" w:cs="Arial"/>
          <w:sz w:val="22"/>
        </w:rPr>
        <w:t xml:space="preserve">EU </w:t>
      </w:r>
      <w:r w:rsidRPr="00803A95">
        <w:rPr>
          <w:rFonts w:ascii="Arial" w:eastAsia="Calibri" w:hAnsi="Arial" w:cs="Arial"/>
          <w:sz w:val="22"/>
        </w:rPr>
        <w:t>kroz program „Ravnomjerna socijalna i obrazovna inkluzija učenika s teškoćama u razvoju IV (RAST IV)“</w:t>
      </w:r>
      <w:r>
        <w:rPr>
          <w:rFonts w:ascii="Arial" w:eastAsia="Calibri" w:hAnsi="Arial" w:cs="Arial"/>
          <w:sz w:val="22"/>
        </w:rPr>
        <w:t xml:space="preserve"> iznosi </w:t>
      </w:r>
      <w:r w:rsidRPr="00803A95">
        <w:rPr>
          <w:rFonts w:ascii="Arial" w:eastAsia="Calibri" w:hAnsi="Arial" w:cs="Arial"/>
          <w:sz w:val="22"/>
        </w:rPr>
        <w:t>46.108 €</w:t>
      </w:r>
      <w:r>
        <w:rPr>
          <w:rFonts w:ascii="Arial" w:eastAsia="Calibri" w:hAnsi="Arial" w:cs="Arial"/>
          <w:sz w:val="22"/>
        </w:rPr>
        <w:t>.</w:t>
      </w:r>
    </w:p>
    <w:p w14:paraId="33383AF1" w14:textId="77777777" w:rsidR="00C744C2" w:rsidRPr="00C744C2" w:rsidRDefault="00C744C2" w:rsidP="00650AF3">
      <w:pPr>
        <w:jc w:val="both"/>
        <w:rPr>
          <w:rFonts w:ascii="Arial" w:eastAsia="Calibri" w:hAnsi="Arial" w:cs="Arial"/>
          <w:sz w:val="22"/>
        </w:rPr>
      </w:pPr>
    </w:p>
    <w:p w14:paraId="15DACBAA" w14:textId="5482DF34" w:rsidR="00630A6C" w:rsidRPr="00A35B73" w:rsidRDefault="00630A6C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2E51AB65" w14:textId="77777777" w:rsidR="00ED5A3B" w:rsidRDefault="00630A6C" w:rsidP="00ED5A3B">
      <w:pPr>
        <w:jc w:val="both"/>
        <w:rPr>
          <w:rFonts w:ascii="Arial" w:hAnsi="Arial" w:cs="Arial"/>
          <w:b/>
          <w:sz w:val="22"/>
        </w:rPr>
      </w:pPr>
      <w:r w:rsidRPr="00ED5A3B">
        <w:rPr>
          <w:rFonts w:ascii="Arial" w:hAnsi="Arial" w:cs="Arial"/>
          <w:b/>
          <w:sz w:val="22"/>
        </w:rPr>
        <w:t>2. Prihodi od upravnih i administrativnih pristojbi po posebnim propisima i naknada</w:t>
      </w:r>
    </w:p>
    <w:p w14:paraId="569F9D23" w14:textId="30B7B7D4" w:rsidR="00ED5A3B" w:rsidRPr="00ED5A3B" w:rsidRDefault="00ED5A3B" w:rsidP="00ED5A3B">
      <w:pPr>
        <w:spacing w:after="0"/>
        <w:jc w:val="both"/>
        <w:rPr>
          <w:rFonts w:ascii="Arial" w:eastAsia="Calibri" w:hAnsi="Arial" w:cs="Arial"/>
          <w:sz w:val="22"/>
        </w:rPr>
      </w:pPr>
      <w:r w:rsidRPr="00C744C2">
        <w:rPr>
          <w:rFonts w:ascii="Arial" w:eastAsia="Calibri" w:hAnsi="Arial" w:cs="Arial"/>
          <w:bCs/>
          <w:sz w:val="22"/>
        </w:rPr>
        <w:t>Pr</w:t>
      </w:r>
      <w:r w:rsidRPr="00ED5A3B">
        <w:rPr>
          <w:rFonts w:ascii="Arial" w:eastAsia="Calibri" w:hAnsi="Arial" w:cs="Arial"/>
          <w:sz w:val="22"/>
        </w:rPr>
        <w:t>ihodi po posebnim propisima  planirana su u iznosu  od 119.951,00 € i odnose se na:</w:t>
      </w:r>
    </w:p>
    <w:p w14:paraId="445C2CF1" w14:textId="0485AFEE" w:rsidR="00ED5A3B" w:rsidRPr="00ED5A3B" w:rsidRDefault="00ED5A3B" w:rsidP="00ED5A3B">
      <w:pPr>
        <w:spacing w:after="0"/>
        <w:jc w:val="both"/>
        <w:rPr>
          <w:rFonts w:ascii="Arial" w:eastAsia="Calibri" w:hAnsi="Arial" w:cs="Arial"/>
          <w:sz w:val="22"/>
        </w:rPr>
      </w:pPr>
      <w:r w:rsidRPr="00ED5A3B">
        <w:rPr>
          <w:rFonts w:ascii="Arial" w:eastAsia="Calibri" w:hAnsi="Arial" w:cs="Arial"/>
          <w:sz w:val="22"/>
        </w:rPr>
        <w:t xml:space="preserve">   - financiranje produženog boravka učenika                                                       114.951,00 €</w:t>
      </w:r>
    </w:p>
    <w:p w14:paraId="599C2761" w14:textId="0AEF6761" w:rsidR="00ED5A3B" w:rsidRPr="00ED5A3B" w:rsidRDefault="00ED5A3B" w:rsidP="00ED5A3B">
      <w:pPr>
        <w:jc w:val="both"/>
        <w:rPr>
          <w:rFonts w:ascii="Arial" w:hAnsi="Arial" w:cs="Arial"/>
          <w:b/>
          <w:sz w:val="22"/>
        </w:rPr>
      </w:pPr>
      <w:r w:rsidRPr="00ED5A3B">
        <w:rPr>
          <w:rFonts w:ascii="Arial" w:eastAsia="Calibri" w:hAnsi="Arial" w:cs="Arial"/>
          <w:sz w:val="22"/>
        </w:rPr>
        <w:t xml:space="preserve">   - prihodi od refundacija štete- osiguranja                                                            </w:t>
      </w:r>
      <w:r w:rsidR="00173FD5">
        <w:rPr>
          <w:rFonts w:ascii="Arial" w:eastAsia="Calibri" w:hAnsi="Arial" w:cs="Arial"/>
          <w:sz w:val="22"/>
        </w:rPr>
        <w:t xml:space="preserve"> </w:t>
      </w:r>
      <w:r w:rsidRPr="00ED5A3B">
        <w:rPr>
          <w:rFonts w:ascii="Arial" w:eastAsia="Calibri" w:hAnsi="Arial" w:cs="Arial"/>
          <w:sz w:val="22"/>
        </w:rPr>
        <w:t xml:space="preserve">  5.000,00</w:t>
      </w:r>
      <w:r w:rsidR="00173FD5">
        <w:rPr>
          <w:rFonts w:ascii="Arial" w:eastAsia="Calibri" w:hAnsi="Arial" w:cs="Arial"/>
          <w:sz w:val="22"/>
        </w:rPr>
        <w:t xml:space="preserve"> </w:t>
      </w:r>
      <w:r w:rsidR="00173FD5" w:rsidRPr="00ED5A3B">
        <w:rPr>
          <w:rFonts w:ascii="Arial" w:eastAsia="Calibri" w:hAnsi="Arial" w:cs="Arial"/>
          <w:sz w:val="22"/>
        </w:rPr>
        <w:t>€</w:t>
      </w:r>
    </w:p>
    <w:p w14:paraId="2FCFA378" w14:textId="1B428FEF" w:rsidR="00ED5A3B" w:rsidRPr="00ED5A3B" w:rsidRDefault="00ED5A3B" w:rsidP="00ED5A3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Financiranje produženog boravka – </w:t>
      </w:r>
      <w:r w:rsidRPr="00ED5A3B">
        <w:rPr>
          <w:rFonts w:ascii="Arial" w:hAnsi="Arial" w:cs="Arial"/>
          <w:bCs/>
          <w:sz w:val="22"/>
        </w:rPr>
        <w:t>sredstva su</w:t>
      </w:r>
      <w:r>
        <w:rPr>
          <w:rFonts w:ascii="Arial" w:hAnsi="Arial" w:cs="Arial"/>
          <w:b/>
          <w:sz w:val="22"/>
        </w:rPr>
        <w:t xml:space="preserve"> </w:t>
      </w:r>
      <w:r w:rsidR="00630A6C" w:rsidRPr="00ED5A3B">
        <w:rPr>
          <w:rFonts w:ascii="Arial" w:hAnsi="Arial" w:cs="Arial"/>
          <w:sz w:val="22"/>
        </w:rPr>
        <w:t>planirana</w:t>
      </w:r>
      <w:r w:rsidR="00630A6C" w:rsidRPr="00ED5A3B">
        <w:rPr>
          <w:rFonts w:ascii="Arial" w:hAnsi="Arial" w:cs="Arial"/>
          <w:b/>
          <w:sz w:val="22"/>
        </w:rPr>
        <w:t xml:space="preserve"> </w:t>
      </w:r>
      <w:r w:rsidR="00630A6C" w:rsidRPr="00ED5A3B">
        <w:rPr>
          <w:rFonts w:ascii="Arial" w:hAnsi="Arial" w:cs="Arial"/>
          <w:sz w:val="22"/>
        </w:rPr>
        <w:t xml:space="preserve">u iznosu od </w:t>
      </w:r>
      <w:r w:rsidR="00C0405D" w:rsidRPr="00ED5A3B">
        <w:rPr>
          <w:rFonts w:ascii="Arial" w:hAnsi="Arial" w:cs="Arial"/>
          <w:sz w:val="22"/>
        </w:rPr>
        <w:t>119.951,00</w:t>
      </w:r>
      <w:r w:rsidR="00D70E5D">
        <w:rPr>
          <w:rFonts w:ascii="Arial" w:hAnsi="Arial" w:cs="Arial"/>
          <w:sz w:val="22"/>
        </w:rPr>
        <w:t xml:space="preserve"> </w:t>
      </w:r>
      <w:r w:rsidR="00630A6C" w:rsidRPr="00ED5A3B">
        <w:rPr>
          <w:rFonts w:ascii="Arial" w:hAnsi="Arial" w:cs="Arial"/>
          <w:sz w:val="22"/>
        </w:rPr>
        <w:t>€</w:t>
      </w:r>
      <w:r w:rsidR="00C0405D" w:rsidRPr="00ED5A3B">
        <w:rPr>
          <w:rFonts w:ascii="Arial" w:hAnsi="Arial" w:cs="Arial"/>
          <w:sz w:val="22"/>
        </w:rPr>
        <w:t xml:space="preserve">, manje za 8,6% od tekućeg plana. </w:t>
      </w:r>
      <w:r>
        <w:rPr>
          <w:rFonts w:ascii="Arial" w:hAnsi="Arial" w:cs="Arial"/>
          <w:sz w:val="22"/>
        </w:rPr>
        <w:t>U</w:t>
      </w:r>
      <w:r w:rsidR="00630A6C" w:rsidRPr="00ED5A3B">
        <w:rPr>
          <w:rFonts w:ascii="Arial" w:hAnsi="Arial" w:cs="Arial"/>
          <w:sz w:val="22"/>
        </w:rPr>
        <w:t xml:space="preserve"> školskoj godini 202</w:t>
      </w:r>
      <w:r w:rsidR="00C0405D" w:rsidRPr="00ED5A3B">
        <w:rPr>
          <w:rFonts w:ascii="Arial" w:hAnsi="Arial" w:cs="Arial"/>
          <w:sz w:val="22"/>
        </w:rPr>
        <w:t>5</w:t>
      </w:r>
      <w:r w:rsidR="00630A6C" w:rsidRPr="00ED5A3B">
        <w:rPr>
          <w:rFonts w:ascii="Arial" w:hAnsi="Arial" w:cs="Arial"/>
          <w:sz w:val="22"/>
        </w:rPr>
        <w:t>./202</w:t>
      </w:r>
      <w:r w:rsidR="00C0405D" w:rsidRPr="00ED5A3B">
        <w:rPr>
          <w:rFonts w:ascii="Arial" w:hAnsi="Arial" w:cs="Arial"/>
          <w:sz w:val="22"/>
        </w:rPr>
        <w:t>6</w:t>
      </w:r>
      <w:r w:rsidR="00630A6C" w:rsidRPr="00ED5A3B">
        <w:rPr>
          <w:rFonts w:ascii="Arial" w:hAnsi="Arial" w:cs="Arial"/>
          <w:sz w:val="22"/>
        </w:rPr>
        <w:t xml:space="preserve">. u produženi boravak uključeni su učenici  1., 2, 3. i 4.. razreda. Ukupan broj učenika koji koristi usluge produženog boravka iznosi </w:t>
      </w:r>
      <w:r w:rsidR="00C0405D" w:rsidRPr="00ED5A3B">
        <w:rPr>
          <w:rFonts w:ascii="Arial" w:hAnsi="Arial" w:cs="Arial"/>
          <w:sz w:val="22"/>
        </w:rPr>
        <w:t>172</w:t>
      </w:r>
      <w:r w:rsidR="00630A6C" w:rsidRPr="00ED5A3B">
        <w:rPr>
          <w:rFonts w:ascii="Arial" w:hAnsi="Arial" w:cs="Arial"/>
          <w:sz w:val="22"/>
        </w:rPr>
        <w:t xml:space="preserve"> učenika</w:t>
      </w:r>
      <w:r w:rsidR="00C0405D" w:rsidRPr="00ED5A3B">
        <w:rPr>
          <w:rFonts w:ascii="Arial" w:hAnsi="Arial" w:cs="Arial"/>
          <w:sz w:val="22"/>
        </w:rPr>
        <w:t xml:space="preserve">, manje za </w:t>
      </w:r>
      <w:r w:rsidR="00C772DF" w:rsidRPr="00ED5A3B">
        <w:rPr>
          <w:rFonts w:ascii="Arial" w:hAnsi="Arial" w:cs="Arial"/>
          <w:sz w:val="22"/>
        </w:rPr>
        <w:t>10 učenika od istog razdoblja lani.</w:t>
      </w:r>
      <w:r w:rsidR="00630A6C" w:rsidRPr="00ED5A3B">
        <w:rPr>
          <w:rFonts w:ascii="Arial" w:hAnsi="Arial" w:cs="Arial"/>
          <w:sz w:val="22"/>
        </w:rPr>
        <w:t xml:space="preserve"> </w:t>
      </w:r>
      <w:r w:rsidRPr="00ED5A3B">
        <w:rPr>
          <w:rFonts w:ascii="Arial" w:hAnsi="Arial" w:cs="Arial"/>
          <w:sz w:val="22"/>
        </w:rPr>
        <w:t>Cijena  produženog boravka iznosi 3,50 € po danu boravka djeteta u produženom boravku. Participacija se sastoji, u pravilu, od pokrivanja troškova toplog obroka (ručka) u produženom boravku u iznosu od 2,50 € po danu i ostalih materijalnih i drugih troškova te udjela u plaći nastavnika produženog boravka, u iznosu od  1,00 € po danu.</w:t>
      </w:r>
    </w:p>
    <w:p w14:paraId="0F22C0C4" w14:textId="61A4EF41" w:rsidR="00DD7F9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ED5A3B">
        <w:rPr>
          <w:rFonts w:ascii="Arial" w:eastAsia="Calibri" w:hAnsi="Arial" w:cs="Arial"/>
          <w:sz w:val="22"/>
        </w:rPr>
        <w:t xml:space="preserve">Grad Labin financira ručak za </w:t>
      </w:r>
      <w:r w:rsidR="00F435B8" w:rsidRPr="00ED5A3B">
        <w:rPr>
          <w:rFonts w:ascii="Arial" w:eastAsia="Calibri" w:hAnsi="Arial" w:cs="Arial"/>
          <w:sz w:val="22"/>
        </w:rPr>
        <w:t>1</w:t>
      </w:r>
      <w:r w:rsidR="00ED5A3B" w:rsidRPr="00ED5A3B">
        <w:rPr>
          <w:rFonts w:ascii="Arial" w:eastAsia="Calibri" w:hAnsi="Arial" w:cs="Arial"/>
          <w:sz w:val="22"/>
        </w:rPr>
        <w:t>6</w:t>
      </w:r>
      <w:r w:rsidRPr="00ED5A3B">
        <w:rPr>
          <w:rFonts w:ascii="Arial" w:eastAsia="Calibri" w:hAnsi="Arial" w:cs="Arial"/>
          <w:sz w:val="22"/>
        </w:rPr>
        <w:t xml:space="preserve"> učenika u produženom boravku</w:t>
      </w:r>
      <w:r w:rsidR="00F435B8" w:rsidRPr="00ED5A3B">
        <w:rPr>
          <w:rFonts w:ascii="Arial" w:eastAsia="Calibri" w:hAnsi="Arial" w:cs="Arial"/>
          <w:sz w:val="22"/>
        </w:rPr>
        <w:t xml:space="preserve"> po izdanim i pravovaljanim Rješenjima.</w:t>
      </w:r>
      <w:r w:rsidR="00DD7F90" w:rsidRPr="00ED5A3B">
        <w:rPr>
          <w:rFonts w:ascii="Arial" w:eastAsia="Calibri" w:hAnsi="Arial" w:cs="Arial"/>
          <w:sz w:val="22"/>
        </w:rPr>
        <w:t xml:space="preserve"> </w:t>
      </w:r>
    </w:p>
    <w:p w14:paraId="11D71A74" w14:textId="77777777" w:rsidR="00A216AE" w:rsidRDefault="00A216AE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00BFCB9A" w14:textId="77777777" w:rsidR="007E7ADE" w:rsidRDefault="00A216AE" w:rsidP="00381420">
      <w:pPr>
        <w:spacing w:after="0"/>
        <w:jc w:val="both"/>
        <w:rPr>
          <w:rFonts w:ascii="Arial" w:eastAsia="Times New Roman" w:hAnsi="Arial" w:cs="Arial"/>
          <w:b/>
          <w:color w:val="FF0000"/>
          <w:sz w:val="22"/>
        </w:rPr>
      </w:pPr>
      <w:r w:rsidRPr="00A216AE">
        <w:rPr>
          <w:rFonts w:ascii="Arial" w:eastAsia="Calibri" w:hAnsi="Arial" w:cs="Arial"/>
          <w:b/>
          <w:bCs/>
          <w:sz w:val="22"/>
        </w:rPr>
        <w:t>Prihodi od refundacija štete</w:t>
      </w:r>
      <w:r>
        <w:rPr>
          <w:rFonts w:ascii="Arial" w:eastAsia="Calibri" w:hAnsi="Arial" w:cs="Arial"/>
          <w:b/>
          <w:bCs/>
          <w:sz w:val="22"/>
        </w:rPr>
        <w:t xml:space="preserve"> </w:t>
      </w:r>
      <w:r w:rsidRPr="00A216AE">
        <w:rPr>
          <w:rFonts w:ascii="Arial" w:eastAsia="Calibri" w:hAnsi="Arial" w:cs="Arial"/>
          <w:b/>
          <w:bCs/>
          <w:sz w:val="22"/>
        </w:rPr>
        <w:t xml:space="preserve">- </w:t>
      </w:r>
      <w:r w:rsidRPr="00A216AE">
        <w:rPr>
          <w:rFonts w:ascii="Arial" w:eastAsia="Calibri" w:hAnsi="Arial" w:cs="Arial"/>
          <w:sz w:val="22"/>
        </w:rPr>
        <w:t>osiguranja planirani su u iznosu od 5.000,00 eura</w:t>
      </w:r>
      <w:r>
        <w:rPr>
          <w:rFonts w:ascii="Arial" w:eastAsia="Calibri" w:hAnsi="Arial" w:cs="Arial"/>
          <w:sz w:val="22"/>
        </w:rPr>
        <w:t xml:space="preserve">, a odnose se na naknade koje se očekuju u slučaju nastanka materijalnih šteta na imovini, </w:t>
      </w:r>
      <w:r w:rsidRPr="00A216AE">
        <w:rPr>
          <w:rFonts w:ascii="Arial" w:eastAsia="Calibri" w:hAnsi="Arial" w:cs="Arial"/>
          <w:sz w:val="22"/>
        </w:rPr>
        <w:t>opremi</w:t>
      </w:r>
      <w:r w:rsidRPr="00A216AE">
        <w:rPr>
          <w:rFonts w:ascii="Arial" w:eastAsia="Times New Roman" w:hAnsi="Arial" w:cs="Arial"/>
          <w:sz w:val="22"/>
        </w:rPr>
        <w:t xml:space="preserve">  i službenom vozilu koj</w:t>
      </w:r>
      <w:r w:rsidR="007E7ADE">
        <w:rPr>
          <w:rFonts w:ascii="Arial" w:eastAsia="Times New Roman" w:hAnsi="Arial" w:cs="Arial"/>
          <w:sz w:val="22"/>
        </w:rPr>
        <w:t>i</w:t>
      </w:r>
      <w:r w:rsidRPr="00A216AE">
        <w:rPr>
          <w:rFonts w:ascii="Arial" w:eastAsia="Times New Roman" w:hAnsi="Arial" w:cs="Arial"/>
          <w:sz w:val="22"/>
        </w:rPr>
        <w:t xml:space="preserve"> su u vlasništvu škole. </w:t>
      </w:r>
      <w:r w:rsidR="007E7ADE">
        <w:rPr>
          <w:rFonts w:ascii="Arial" w:eastAsia="Times New Roman" w:hAnsi="Arial" w:cs="Arial"/>
          <w:sz w:val="22"/>
        </w:rPr>
        <w:t>Ovi prihodi predstavljaju refundacije od osiguravajućih društava za nastalu štetu. Budući da se radi o nepredvidivim događajima, iznos je procijenjen okvirno, na osnovu iskustva iz prethodnih godina i potencijalnih rizika u tekućem periodu.</w:t>
      </w:r>
      <w:r w:rsidRPr="00A216AE">
        <w:rPr>
          <w:rFonts w:ascii="Arial" w:eastAsia="Times New Roman" w:hAnsi="Arial" w:cs="Arial"/>
          <w:b/>
          <w:color w:val="FF0000"/>
          <w:sz w:val="22"/>
        </w:rPr>
        <w:t xml:space="preserve">  </w:t>
      </w:r>
    </w:p>
    <w:p w14:paraId="2630BCF0" w14:textId="41309B3A" w:rsidR="00A216AE" w:rsidRPr="00A216AE" w:rsidRDefault="00A216AE" w:rsidP="00381420">
      <w:pPr>
        <w:spacing w:after="0"/>
        <w:jc w:val="both"/>
        <w:rPr>
          <w:rFonts w:ascii="Arial" w:eastAsia="Times New Roman" w:hAnsi="Arial" w:cs="Arial"/>
          <w:b/>
          <w:color w:val="FF0000"/>
          <w:sz w:val="22"/>
        </w:rPr>
      </w:pPr>
      <w:r w:rsidRPr="00A216AE">
        <w:rPr>
          <w:rFonts w:ascii="Arial" w:eastAsia="Times New Roman" w:hAnsi="Arial" w:cs="Arial"/>
          <w:b/>
          <w:color w:val="FF0000"/>
          <w:sz w:val="22"/>
        </w:rPr>
        <w:t xml:space="preserve">                                                        </w:t>
      </w:r>
    </w:p>
    <w:p w14:paraId="7F7EC4D7" w14:textId="4063082A" w:rsidR="00630A6C" w:rsidRPr="008F6279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8F6279">
        <w:rPr>
          <w:rFonts w:ascii="Arial" w:eastAsia="Times New Roman" w:hAnsi="Arial" w:cs="Arial"/>
          <w:b/>
          <w:sz w:val="22"/>
        </w:rPr>
        <w:t>3.</w:t>
      </w:r>
      <w:r w:rsidR="009E00CA" w:rsidRPr="008F6279">
        <w:rPr>
          <w:rFonts w:ascii="Arial" w:eastAsia="Times New Roman" w:hAnsi="Arial" w:cs="Arial"/>
          <w:b/>
          <w:sz w:val="22"/>
        </w:rPr>
        <w:t xml:space="preserve"> </w:t>
      </w:r>
      <w:r w:rsidRPr="008F6279">
        <w:rPr>
          <w:rFonts w:ascii="Arial" w:eastAsia="Times New Roman" w:hAnsi="Arial" w:cs="Arial"/>
          <w:b/>
          <w:sz w:val="22"/>
        </w:rPr>
        <w:t>Prihodi od prodaje proizvoda i robe te pruženih usluga</w:t>
      </w:r>
      <w:r w:rsidR="008F6279">
        <w:rPr>
          <w:rFonts w:ascii="Arial" w:eastAsia="Times New Roman" w:hAnsi="Arial" w:cs="Arial"/>
          <w:b/>
          <w:sz w:val="22"/>
        </w:rPr>
        <w:t xml:space="preserve"> i prihodi od donacija </w:t>
      </w:r>
    </w:p>
    <w:p w14:paraId="45045971" w14:textId="77777777" w:rsidR="008F6279" w:rsidRDefault="00630A6C" w:rsidP="00A17F4F">
      <w:pPr>
        <w:jc w:val="both"/>
        <w:rPr>
          <w:rFonts w:ascii="Arial" w:eastAsia="Calibri" w:hAnsi="Arial" w:cs="Arial"/>
          <w:sz w:val="22"/>
        </w:rPr>
      </w:pPr>
      <w:r w:rsidRPr="008F6279">
        <w:rPr>
          <w:rFonts w:ascii="Arial" w:eastAsia="Calibri" w:hAnsi="Arial" w:cs="Arial"/>
          <w:sz w:val="22"/>
        </w:rPr>
        <w:t>Prihode od prodaje proizvoda i robe te pruženih usluga planirani su u visini od 3.000,00 €</w:t>
      </w:r>
      <w:r w:rsidR="00164A70" w:rsidRPr="008F6279">
        <w:rPr>
          <w:rFonts w:ascii="Arial" w:eastAsia="Calibri" w:hAnsi="Arial" w:cs="Arial"/>
          <w:sz w:val="22"/>
        </w:rPr>
        <w:t xml:space="preserve"> - isto kao i </w:t>
      </w:r>
      <w:r w:rsidRPr="008F6279">
        <w:rPr>
          <w:rFonts w:ascii="Arial" w:eastAsia="Calibri" w:hAnsi="Arial" w:cs="Arial"/>
          <w:sz w:val="22"/>
        </w:rPr>
        <w:t xml:space="preserve"> </w:t>
      </w:r>
      <w:r w:rsidR="007E7ADE" w:rsidRPr="008F6279">
        <w:rPr>
          <w:rFonts w:ascii="Arial" w:eastAsia="Calibri" w:hAnsi="Arial" w:cs="Arial"/>
          <w:sz w:val="22"/>
        </w:rPr>
        <w:t xml:space="preserve">u tekućem planu za </w:t>
      </w:r>
      <w:r w:rsidRPr="008F6279">
        <w:rPr>
          <w:rFonts w:ascii="Arial" w:eastAsia="Calibri" w:hAnsi="Arial" w:cs="Arial"/>
          <w:sz w:val="22"/>
        </w:rPr>
        <w:t>202</w:t>
      </w:r>
      <w:r w:rsidR="00A17F4F" w:rsidRPr="008F6279">
        <w:rPr>
          <w:rFonts w:ascii="Arial" w:eastAsia="Calibri" w:hAnsi="Arial" w:cs="Arial"/>
          <w:sz w:val="22"/>
        </w:rPr>
        <w:t>5</w:t>
      </w:r>
      <w:r w:rsidRPr="008F6279">
        <w:rPr>
          <w:rFonts w:ascii="Arial" w:eastAsia="Calibri" w:hAnsi="Arial" w:cs="Arial"/>
          <w:sz w:val="22"/>
        </w:rPr>
        <w:t>.god</w:t>
      </w:r>
      <w:r w:rsidR="00A17F4F" w:rsidRPr="008F6279">
        <w:rPr>
          <w:rFonts w:ascii="Arial" w:eastAsia="Calibri" w:hAnsi="Arial" w:cs="Arial"/>
          <w:sz w:val="22"/>
        </w:rPr>
        <w:t>in</w:t>
      </w:r>
      <w:r w:rsidR="007E7ADE" w:rsidRPr="008F6279">
        <w:rPr>
          <w:rFonts w:ascii="Arial" w:eastAsia="Calibri" w:hAnsi="Arial" w:cs="Arial"/>
          <w:sz w:val="22"/>
        </w:rPr>
        <w:t>u</w:t>
      </w:r>
      <w:r w:rsidRPr="008F6279">
        <w:rPr>
          <w:rFonts w:ascii="Arial" w:eastAsia="Calibri" w:hAnsi="Arial" w:cs="Arial"/>
          <w:sz w:val="22"/>
        </w:rPr>
        <w:t xml:space="preserve">.  Školska ustanova </w:t>
      </w:r>
      <w:r w:rsidR="00164A70" w:rsidRPr="008F6279">
        <w:rPr>
          <w:rFonts w:ascii="Arial" w:eastAsia="Calibri" w:hAnsi="Arial" w:cs="Arial"/>
          <w:sz w:val="22"/>
        </w:rPr>
        <w:t xml:space="preserve">ostvaruje prihode iznajmljivanjem školske dvorane </w:t>
      </w:r>
      <w:r w:rsidRPr="008F6279">
        <w:rPr>
          <w:rFonts w:ascii="Arial" w:eastAsia="Calibri" w:hAnsi="Arial" w:cs="Arial"/>
          <w:sz w:val="22"/>
        </w:rPr>
        <w:t>vanjski</w:t>
      </w:r>
      <w:r w:rsidR="00164A70" w:rsidRPr="008F6279">
        <w:rPr>
          <w:rFonts w:ascii="Arial" w:eastAsia="Calibri" w:hAnsi="Arial" w:cs="Arial"/>
          <w:sz w:val="22"/>
        </w:rPr>
        <w:t>m</w:t>
      </w:r>
      <w:r w:rsidRPr="008F6279">
        <w:rPr>
          <w:rFonts w:ascii="Arial" w:eastAsia="Calibri" w:hAnsi="Arial" w:cs="Arial"/>
          <w:sz w:val="22"/>
        </w:rPr>
        <w:t xml:space="preserve"> korisni</w:t>
      </w:r>
      <w:r w:rsidR="00164A70" w:rsidRPr="008F6279">
        <w:rPr>
          <w:rFonts w:ascii="Arial" w:eastAsia="Calibri" w:hAnsi="Arial" w:cs="Arial"/>
          <w:sz w:val="22"/>
        </w:rPr>
        <w:t>cima.</w:t>
      </w:r>
      <w:r w:rsidRPr="008F6279">
        <w:rPr>
          <w:rFonts w:ascii="Arial" w:eastAsia="Calibri" w:hAnsi="Arial" w:cs="Arial"/>
          <w:sz w:val="22"/>
        </w:rPr>
        <w:t xml:space="preserve"> </w:t>
      </w:r>
      <w:r w:rsidR="007E7ADE" w:rsidRPr="008F6279">
        <w:rPr>
          <w:rFonts w:ascii="Arial" w:eastAsia="Calibri" w:hAnsi="Arial" w:cs="Arial"/>
          <w:sz w:val="22"/>
        </w:rPr>
        <w:t>Imamo sklopljena dva ugovora o korištenju školske dvorane.</w:t>
      </w:r>
      <w:r w:rsidRPr="008F6279">
        <w:rPr>
          <w:rFonts w:ascii="Arial" w:eastAsia="Calibri" w:hAnsi="Arial" w:cs="Arial"/>
          <w:sz w:val="22"/>
        </w:rPr>
        <w:t xml:space="preserve"> </w:t>
      </w:r>
    </w:p>
    <w:p w14:paraId="1AE748EB" w14:textId="3097A792" w:rsidR="00630A6C" w:rsidRPr="008F6279" w:rsidRDefault="00630A6C" w:rsidP="00A17F4F">
      <w:pPr>
        <w:jc w:val="both"/>
        <w:rPr>
          <w:rFonts w:ascii="Arial" w:eastAsia="Calibri" w:hAnsi="Arial" w:cs="Arial"/>
          <w:sz w:val="22"/>
        </w:rPr>
      </w:pPr>
      <w:r w:rsidRPr="008F6279">
        <w:rPr>
          <w:rFonts w:ascii="Arial" w:eastAsia="Calibri" w:hAnsi="Arial" w:cs="Arial"/>
          <w:sz w:val="22"/>
        </w:rPr>
        <w:t xml:space="preserve">Donacije od pravnih i fizičkih osoba planirali  smo u iznosu od </w:t>
      </w:r>
      <w:r w:rsidR="008F6279" w:rsidRPr="008F6279">
        <w:rPr>
          <w:rFonts w:ascii="Arial" w:eastAsia="Calibri" w:hAnsi="Arial" w:cs="Arial"/>
          <w:sz w:val="22"/>
        </w:rPr>
        <w:t>4.000</w:t>
      </w:r>
      <w:r w:rsidRPr="008F6279">
        <w:rPr>
          <w:rFonts w:ascii="Arial" w:eastAsia="Calibri" w:hAnsi="Arial" w:cs="Arial"/>
          <w:sz w:val="22"/>
        </w:rPr>
        <w:t xml:space="preserve">,00 € -  što je za </w:t>
      </w:r>
      <w:r w:rsidR="008F6279" w:rsidRPr="008F6279">
        <w:rPr>
          <w:rFonts w:ascii="Arial" w:eastAsia="Calibri" w:hAnsi="Arial" w:cs="Arial"/>
          <w:sz w:val="22"/>
        </w:rPr>
        <w:t>14,28</w:t>
      </w:r>
      <w:r w:rsidRPr="008F6279">
        <w:rPr>
          <w:rFonts w:ascii="Arial" w:eastAsia="Calibri" w:hAnsi="Arial" w:cs="Arial"/>
          <w:sz w:val="22"/>
        </w:rPr>
        <w:t xml:space="preserve">% </w:t>
      </w:r>
      <w:r w:rsidR="00F435B8" w:rsidRPr="008F6279">
        <w:rPr>
          <w:rFonts w:ascii="Arial" w:eastAsia="Calibri" w:hAnsi="Arial" w:cs="Arial"/>
          <w:sz w:val="22"/>
        </w:rPr>
        <w:t xml:space="preserve">više od </w:t>
      </w:r>
      <w:r w:rsidR="008F6279" w:rsidRPr="008F6279">
        <w:rPr>
          <w:rFonts w:ascii="Arial" w:eastAsia="Calibri" w:hAnsi="Arial" w:cs="Arial"/>
          <w:sz w:val="22"/>
        </w:rPr>
        <w:t>tekućeg plana</w:t>
      </w:r>
      <w:r w:rsidR="00F435B8" w:rsidRPr="008F6279">
        <w:rPr>
          <w:rFonts w:ascii="Arial" w:eastAsia="Calibri" w:hAnsi="Arial" w:cs="Arial"/>
          <w:sz w:val="22"/>
        </w:rPr>
        <w:t xml:space="preserve"> za </w:t>
      </w:r>
      <w:r w:rsidRPr="008F6279">
        <w:rPr>
          <w:rFonts w:ascii="Arial" w:eastAsia="Calibri" w:hAnsi="Arial" w:cs="Arial"/>
          <w:sz w:val="22"/>
        </w:rPr>
        <w:t xml:space="preserve">  202</w:t>
      </w:r>
      <w:r w:rsidR="00A17F4F" w:rsidRPr="008F6279">
        <w:rPr>
          <w:rFonts w:ascii="Arial" w:eastAsia="Calibri" w:hAnsi="Arial" w:cs="Arial"/>
          <w:sz w:val="22"/>
        </w:rPr>
        <w:t>5</w:t>
      </w:r>
      <w:r w:rsidRPr="008F6279">
        <w:rPr>
          <w:rFonts w:ascii="Arial" w:eastAsia="Calibri" w:hAnsi="Arial" w:cs="Arial"/>
          <w:sz w:val="22"/>
        </w:rPr>
        <w:t>. godin</w:t>
      </w:r>
      <w:r w:rsidR="00F435B8" w:rsidRPr="008F6279">
        <w:rPr>
          <w:rFonts w:ascii="Arial" w:eastAsia="Calibri" w:hAnsi="Arial" w:cs="Arial"/>
          <w:sz w:val="22"/>
        </w:rPr>
        <w:t>u</w:t>
      </w:r>
      <w:r w:rsidRPr="008F6279">
        <w:rPr>
          <w:rFonts w:ascii="Arial" w:eastAsia="Calibri" w:hAnsi="Arial" w:cs="Arial"/>
          <w:sz w:val="22"/>
        </w:rPr>
        <w:t xml:space="preserve">. </w:t>
      </w:r>
      <w:r w:rsidR="00F435B8" w:rsidRPr="008F6279">
        <w:rPr>
          <w:rFonts w:ascii="Arial" w:eastAsia="Calibri" w:hAnsi="Arial" w:cs="Arial"/>
          <w:sz w:val="22"/>
        </w:rPr>
        <w:t xml:space="preserve">U mjesecu </w:t>
      </w:r>
      <w:r w:rsidR="00E65679" w:rsidRPr="008F6279">
        <w:rPr>
          <w:rFonts w:ascii="Arial" w:eastAsia="Calibri" w:hAnsi="Arial" w:cs="Arial"/>
          <w:sz w:val="22"/>
        </w:rPr>
        <w:t>veljači</w:t>
      </w:r>
      <w:r w:rsidR="00F435B8" w:rsidRPr="008F6279">
        <w:rPr>
          <w:rFonts w:ascii="Arial" w:eastAsia="Calibri" w:hAnsi="Arial" w:cs="Arial"/>
          <w:sz w:val="22"/>
        </w:rPr>
        <w:t xml:space="preserve"> doniran</w:t>
      </w:r>
      <w:r w:rsidR="00E65679" w:rsidRPr="008F6279">
        <w:rPr>
          <w:rFonts w:ascii="Arial" w:eastAsia="Calibri" w:hAnsi="Arial" w:cs="Arial"/>
          <w:sz w:val="22"/>
        </w:rPr>
        <w:t>e</w:t>
      </w:r>
      <w:r w:rsidR="00F435B8" w:rsidRPr="008F6279">
        <w:rPr>
          <w:rFonts w:ascii="Arial" w:eastAsia="Calibri" w:hAnsi="Arial" w:cs="Arial"/>
          <w:sz w:val="22"/>
        </w:rPr>
        <w:t xml:space="preserve"> su nam </w:t>
      </w:r>
      <w:r w:rsidR="00B8249C" w:rsidRPr="008F6279">
        <w:rPr>
          <w:rFonts w:ascii="Arial" w:eastAsia="Calibri" w:hAnsi="Arial" w:cs="Arial"/>
          <w:sz w:val="22"/>
        </w:rPr>
        <w:t>učeničke stolice za</w:t>
      </w:r>
      <w:r w:rsidR="00E65679" w:rsidRPr="008F6279">
        <w:rPr>
          <w:rFonts w:ascii="Arial" w:eastAsia="Calibri" w:hAnsi="Arial" w:cs="Arial"/>
          <w:sz w:val="22"/>
        </w:rPr>
        <w:t xml:space="preserve"> blagovaonu</w:t>
      </w:r>
      <w:r w:rsidR="008F6279" w:rsidRPr="008F6279">
        <w:rPr>
          <w:rFonts w:ascii="Arial" w:eastAsia="Calibri" w:hAnsi="Arial" w:cs="Arial"/>
          <w:sz w:val="22"/>
        </w:rPr>
        <w:t xml:space="preserve"> -</w:t>
      </w:r>
      <w:r w:rsidR="00B8249C" w:rsidRPr="008F6279">
        <w:rPr>
          <w:rFonts w:ascii="Arial" w:eastAsia="Calibri" w:hAnsi="Arial" w:cs="Arial"/>
          <w:sz w:val="22"/>
        </w:rPr>
        <w:t xml:space="preserve"> PŠ </w:t>
      </w:r>
      <w:proofErr w:type="spellStart"/>
      <w:r w:rsidR="00B8249C" w:rsidRPr="008F6279">
        <w:rPr>
          <w:rFonts w:ascii="Arial" w:eastAsia="Calibri" w:hAnsi="Arial" w:cs="Arial"/>
          <w:sz w:val="22"/>
        </w:rPr>
        <w:t>Vinež</w:t>
      </w:r>
      <w:proofErr w:type="spellEnd"/>
      <w:r w:rsidR="00B8249C" w:rsidRPr="008F6279">
        <w:rPr>
          <w:rFonts w:ascii="Arial" w:eastAsia="Calibri" w:hAnsi="Arial" w:cs="Arial"/>
          <w:sz w:val="22"/>
        </w:rPr>
        <w:t xml:space="preserve"> u iznosu od </w:t>
      </w:r>
      <w:r w:rsidR="00E65679" w:rsidRPr="008F6279">
        <w:rPr>
          <w:rFonts w:ascii="Arial" w:eastAsia="Calibri" w:hAnsi="Arial" w:cs="Arial"/>
          <w:sz w:val="22"/>
        </w:rPr>
        <w:t>2.562,50</w:t>
      </w:r>
      <w:r w:rsidR="00B8249C" w:rsidRPr="008F6279">
        <w:rPr>
          <w:rFonts w:ascii="Arial" w:eastAsia="Calibri" w:hAnsi="Arial" w:cs="Arial"/>
          <w:sz w:val="22"/>
        </w:rPr>
        <w:t xml:space="preserve"> eura od strane </w:t>
      </w:r>
      <w:r w:rsidR="00E65679" w:rsidRPr="008F6279">
        <w:rPr>
          <w:rFonts w:ascii="Arial" w:eastAsia="Calibri" w:hAnsi="Arial" w:cs="Arial"/>
          <w:sz w:val="22"/>
        </w:rPr>
        <w:t xml:space="preserve">Maslinice </w:t>
      </w:r>
      <w:r w:rsidR="00B8249C" w:rsidRPr="008F6279">
        <w:rPr>
          <w:rFonts w:ascii="Arial" w:eastAsia="Calibri" w:hAnsi="Arial" w:cs="Arial"/>
          <w:sz w:val="22"/>
        </w:rPr>
        <w:t xml:space="preserve"> d.o.o.</w:t>
      </w:r>
      <w:r w:rsidR="00E65679" w:rsidRPr="008F6279">
        <w:rPr>
          <w:rFonts w:ascii="Arial" w:eastAsia="Calibri" w:hAnsi="Arial" w:cs="Arial"/>
          <w:sz w:val="22"/>
        </w:rPr>
        <w:t xml:space="preserve"> Rabac.</w:t>
      </w:r>
    </w:p>
    <w:p w14:paraId="35E5249B" w14:textId="0E1F0A9C" w:rsidR="00630A6C" w:rsidRPr="009C53D9" w:rsidRDefault="008F627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53D9">
        <w:rPr>
          <w:rFonts w:ascii="Arial" w:eastAsia="Calibri" w:hAnsi="Arial" w:cs="Arial"/>
          <w:b/>
          <w:sz w:val="22"/>
        </w:rPr>
        <w:t>4</w:t>
      </w:r>
      <w:r w:rsidR="00630A6C" w:rsidRPr="009C53D9">
        <w:rPr>
          <w:rFonts w:ascii="Arial" w:eastAsia="Calibri" w:hAnsi="Arial" w:cs="Arial"/>
          <w:b/>
          <w:sz w:val="22"/>
        </w:rPr>
        <w:t>.</w:t>
      </w:r>
      <w:r w:rsidR="009E00CA" w:rsidRPr="009C53D9">
        <w:rPr>
          <w:rFonts w:ascii="Arial" w:eastAsia="Calibri" w:hAnsi="Arial" w:cs="Arial"/>
          <w:b/>
          <w:sz w:val="22"/>
        </w:rPr>
        <w:t xml:space="preserve"> </w:t>
      </w:r>
      <w:r w:rsidR="00630A6C" w:rsidRPr="009C53D9">
        <w:rPr>
          <w:rFonts w:ascii="Arial" w:eastAsia="Calibri" w:hAnsi="Arial" w:cs="Arial"/>
          <w:b/>
          <w:sz w:val="22"/>
        </w:rPr>
        <w:t xml:space="preserve">Prihodi iz nadležnog proračuna za financiranje redovne djelatnosti  </w:t>
      </w:r>
      <w:r w:rsidR="00630A6C" w:rsidRPr="009C53D9">
        <w:rPr>
          <w:rFonts w:ascii="Arial" w:eastAsia="Calibri" w:hAnsi="Arial" w:cs="Arial"/>
          <w:sz w:val="22"/>
        </w:rPr>
        <w:t xml:space="preserve">planirani su u visini od </w:t>
      </w:r>
      <w:r w:rsidR="009C53D9" w:rsidRPr="009C53D9">
        <w:rPr>
          <w:rFonts w:ascii="Arial" w:eastAsia="Calibri" w:hAnsi="Arial" w:cs="Arial"/>
          <w:sz w:val="22"/>
        </w:rPr>
        <w:t>522.744</w:t>
      </w:r>
      <w:r w:rsidR="00630A6C" w:rsidRPr="009C53D9">
        <w:rPr>
          <w:rFonts w:ascii="Arial" w:eastAsia="Calibri" w:hAnsi="Arial" w:cs="Arial"/>
          <w:sz w:val="22"/>
        </w:rPr>
        <w:t xml:space="preserve">,00 € ili </w:t>
      </w:r>
      <w:r w:rsidR="009C53D9" w:rsidRPr="009C53D9">
        <w:rPr>
          <w:rFonts w:ascii="Arial" w:eastAsia="Calibri" w:hAnsi="Arial" w:cs="Arial"/>
          <w:sz w:val="22"/>
        </w:rPr>
        <w:t>1,7</w:t>
      </w:r>
      <w:r w:rsidR="00630A6C" w:rsidRPr="009C53D9">
        <w:rPr>
          <w:rFonts w:ascii="Arial" w:eastAsia="Calibri" w:hAnsi="Arial" w:cs="Arial"/>
          <w:sz w:val="22"/>
        </w:rPr>
        <w:t xml:space="preserve">% </w:t>
      </w:r>
      <w:r w:rsidR="00AA1884" w:rsidRPr="009C53D9">
        <w:rPr>
          <w:rFonts w:ascii="Arial" w:eastAsia="Calibri" w:hAnsi="Arial" w:cs="Arial"/>
          <w:sz w:val="22"/>
        </w:rPr>
        <w:t xml:space="preserve">više </w:t>
      </w:r>
      <w:r w:rsidR="00630A6C" w:rsidRPr="009C53D9">
        <w:rPr>
          <w:rFonts w:ascii="Arial" w:eastAsia="Calibri" w:hAnsi="Arial" w:cs="Arial"/>
          <w:sz w:val="22"/>
        </w:rPr>
        <w:t xml:space="preserve">u odnosu na </w:t>
      </w:r>
      <w:r w:rsidR="009C53D9" w:rsidRPr="009C53D9">
        <w:rPr>
          <w:rFonts w:ascii="Arial" w:eastAsia="Calibri" w:hAnsi="Arial" w:cs="Arial"/>
          <w:sz w:val="22"/>
        </w:rPr>
        <w:t>tekući p</w:t>
      </w:r>
      <w:r w:rsidR="00B8249C" w:rsidRPr="009C53D9">
        <w:rPr>
          <w:rFonts w:ascii="Arial" w:eastAsia="Calibri" w:hAnsi="Arial" w:cs="Arial"/>
          <w:sz w:val="22"/>
        </w:rPr>
        <w:t xml:space="preserve">lan </w:t>
      </w:r>
      <w:r w:rsidR="00F9234C" w:rsidRPr="009C53D9">
        <w:rPr>
          <w:rFonts w:ascii="Arial" w:eastAsia="Calibri" w:hAnsi="Arial" w:cs="Arial"/>
          <w:sz w:val="22"/>
        </w:rPr>
        <w:t xml:space="preserve"> za </w:t>
      </w:r>
      <w:r w:rsidR="00630A6C" w:rsidRPr="009C53D9">
        <w:rPr>
          <w:rFonts w:ascii="Arial" w:eastAsia="Calibri" w:hAnsi="Arial" w:cs="Arial"/>
          <w:sz w:val="22"/>
        </w:rPr>
        <w:t>202</w:t>
      </w:r>
      <w:r w:rsidR="00E65679" w:rsidRPr="009C53D9">
        <w:rPr>
          <w:rFonts w:ascii="Arial" w:eastAsia="Calibri" w:hAnsi="Arial" w:cs="Arial"/>
          <w:sz w:val="22"/>
        </w:rPr>
        <w:t>5</w:t>
      </w:r>
      <w:r w:rsidR="00630A6C" w:rsidRPr="009C53D9">
        <w:rPr>
          <w:rFonts w:ascii="Arial" w:eastAsia="Calibri" w:hAnsi="Arial" w:cs="Arial"/>
          <w:sz w:val="22"/>
        </w:rPr>
        <w:t>. god</w:t>
      </w:r>
      <w:r w:rsidR="00E65679" w:rsidRPr="009C53D9">
        <w:rPr>
          <w:rFonts w:ascii="Arial" w:eastAsia="Calibri" w:hAnsi="Arial" w:cs="Arial"/>
          <w:sz w:val="22"/>
        </w:rPr>
        <w:t>inu</w:t>
      </w:r>
      <w:r w:rsidR="00630A6C" w:rsidRPr="009C53D9">
        <w:rPr>
          <w:rFonts w:ascii="Arial" w:eastAsia="Calibri" w:hAnsi="Arial" w:cs="Arial"/>
          <w:sz w:val="22"/>
        </w:rPr>
        <w:t>, a  odnose se na:</w:t>
      </w:r>
    </w:p>
    <w:p w14:paraId="0F5C08C4" w14:textId="77777777" w:rsidR="00362E0F" w:rsidRPr="009C53D9" w:rsidRDefault="00362E0F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32BA21DB" w14:textId="1B46AD3E" w:rsidR="00630A6C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53D9">
        <w:rPr>
          <w:rFonts w:ascii="Arial" w:eastAsia="Calibri" w:hAnsi="Arial" w:cs="Arial"/>
          <w:sz w:val="22"/>
        </w:rPr>
        <w:t>1</w:t>
      </w:r>
      <w:r w:rsidRPr="009C53D9">
        <w:rPr>
          <w:rFonts w:ascii="Arial" w:eastAsia="Calibri" w:hAnsi="Arial" w:cs="Arial"/>
          <w:b/>
          <w:sz w:val="22"/>
        </w:rPr>
        <w:t xml:space="preserve">. </w:t>
      </w:r>
      <w:r w:rsidRPr="009C53D9">
        <w:rPr>
          <w:rFonts w:ascii="Arial" w:eastAsia="Calibri" w:hAnsi="Arial" w:cs="Arial"/>
          <w:sz w:val="22"/>
        </w:rPr>
        <w:t>Prihodi iz nadležnog proračuna za financiranje redovne djelatnosti</w:t>
      </w:r>
      <w:r w:rsidRPr="009C53D9">
        <w:rPr>
          <w:rFonts w:ascii="Arial" w:eastAsia="Calibri" w:hAnsi="Arial" w:cs="Arial"/>
          <w:b/>
          <w:sz w:val="22"/>
        </w:rPr>
        <w:t xml:space="preserve">  </w:t>
      </w:r>
      <w:r w:rsidRPr="009C53D9">
        <w:rPr>
          <w:rFonts w:ascii="Arial" w:eastAsia="Calibri" w:hAnsi="Arial" w:cs="Arial"/>
          <w:sz w:val="22"/>
        </w:rPr>
        <w:t xml:space="preserve">iznad standarda u iznosu od  </w:t>
      </w:r>
      <w:r w:rsidR="009C53D9" w:rsidRPr="009C53D9">
        <w:rPr>
          <w:rFonts w:ascii="Arial" w:eastAsia="Calibri" w:hAnsi="Arial" w:cs="Arial"/>
          <w:sz w:val="22"/>
        </w:rPr>
        <w:t>314.590</w:t>
      </w:r>
      <w:r w:rsidRPr="009C53D9">
        <w:rPr>
          <w:rFonts w:ascii="Arial" w:eastAsia="Calibri" w:hAnsi="Arial" w:cs="Arial"/>
          <w:sz w:val="22"/>
        </w:rPr>
        <w:t>,00 €</w:t>
      </w:r>
      <w:r w:rsidR="00BB7637" w:rsidRPr="009C53D9">
        <w:rPr>
          <w:rFonts w:ascii="Arial" w:eastAsia="Calibri" w:hAnsi="Arial" w:cs="Arial"/>
          <w:sz w:val="22"/>
        </w:rPr>
        <w:t xml:space="preserve"> - Opći prihodi i primici – u odnosu na </w:t>
      </w:r>
      <w:r w:rsidR="009C53D9" w:rsidRPr="009C53D9">
        <w:rPr>
          <w:rFonts w:ascii="Arial" w:eastAsia="Calibri" w:hAnsi="Arial" w:cs="Arial"/>
          <w:sz w:val="22"/>
        </w:rPr>
        <w:t>I. izmjene i dopune plana za 2025. godinu uv</w:t>
      </w:r>
      <w:r w:rsidR="00BB7637" w:rsidRPr="009C53D9">
        <w:rPr>
          <w:rFonts w:ascii="Arial" w:eastAsia="Calibri" w:hAnsi="Arial" w:cs="Arial"/>
          <w:sz w:val="22"/>
        </w:rPr>
        <w:t xml:space="preserve">ećani su za </w:t>
      </w:r>
      <w:r w:rsidR="009C53D9" w:rsidRPr="009C53D9">
        <w:rPr>
          <w:rFonts w:ascii="Arial" w:eastAsia="Calibri" w:hAnsi="Arial" w:cs="Arial"/>
          <w:sz w:val="22"/>
        </w:rPr>
        <w:t>3,21</w:t>
      </w:r>
      <w:r w:rsidR="00BB7637" w:rsidRPr="009C53D9">
        <w:rPr>
          <w:rFonts w:ascii="Arial" w:eastAsia="Calibri" w:hAnsi="Arial" w:cs="Arial"/>
          <w:sz w:val="22"/>
        </w:rPr>
        <w:t>% a odnose se:</w:t>
      </w:r>
    </w:p>
    <w:p w14:paraId="394107F2" w14:textId="77777777" w:rsidR="00AF480E" w:rsidRPr="009C53D9" w:rsidRDefault="00AF480E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29B19657" w14:textId="60EF5BBA" w:rsidR="00630A6C" w:rsidRDefault="00630A6C" w:rsidP="00381420">
      <w:pPr>
        <w:spacing w:after="0"/>
        <w:jc w:val="both"/>
        <w:rPr>
          <w:rFonts w:ascii="Arial" w:hAnsi="Arial" w:cs="Arial"/>
          <w:sz w:val="22"/>
        </w:rPr>
      </w:pPr>
      <w:r w:rsidRPr="00174FD2">
        <w:rPr>
          <w:rFonts w:ascii="Arial" w:eastAsia="Calibri" w:hAnsi="Arial" w:cs="Arial"/>
          <w:sz w:val="22"/>
        </w:rPr>
        <w:t xml:space="preserve">- za pokriće plaća djelatnika u produženom boravku  – </w:t>
      </w:r>
      <w:r w:rsidR="00FB4757" w:rsidRPr="00174FD2">
        <w:rPr>
          <w:rFonts w:ascii="Arial" w:eastAsia="Calibri" w:hAnsi="Arial" w:cs="Arial"/>
          <w:sz w:val="22"/>
        </w:rPr>
        <w:t>163.115,00</w:t>
      </w:r>
      <w:r w:rsidRPr="00174FD2">
        <w:rPr>
          <w:rFonts w:ascii="Arial" w:eastAsia="Calibri" w:hAnsi="Arial" w:cs="Arial"/>
          <w:sz w:val="22"/>
        </w:rPr>
        <w:t xml:space="preserve"> €</w:t>
      </w:r>
      <w:r w:rsidR="00FB4757" w:rsidRPr="00174FD2">
        <w:rPr>
          <w:rFonts w:ascii="Arial" w:eastAsia="Calibri" w:hAnsi="Arial" w:cs="Arial"/>
          <w:sz w:val="22"/>
        </w:rPr>
        <w:t xml:space="preserve"> - manje u iznosu od </w:t>
      </w:r>
      <w:r w:rsidR="00174FD2" w:rsidRPr="00174FD2">
        <w:rPr>
          <w:rFonts w:ascii="Arial" w:eastAsia="Calibri" w:hAnsi="Arial" w:cs="Arial"/>
          <w:sz w:val="22"/>
        </w:rPr>
        <w:t xml:space="preserve">6.698,00 eura od I. izmjena i dopuna. </w:t>
      </w:r>
      <w:r w:rsidR="00174FD2" w:rsidRPr="00174FD2">
        <w:rPr>
          <w:rFonts w:ascii="Arial" w:hAnsi="Arial" w:cs="Arial"/>
          <w:sz w:val="22"/>
        </w:rPr>
        <w:t xml:space="preserve">Trenutno imamo ukupno devet (9) zaposlenica  </w:t>
      </w:r>
      <w:r w:rsidR="00174FD2" w:rsidRPr="00650AF3">
        <w:rPr>
          <w:rFonts w:ascii="Arial" w:hAnsi="Arial" w:cs="Arial"/>
          <w:sz w:val="22"/>
        </w:rPr>
        <w:t>u produženom boravku, sedam na neodređeno vrijeme i dvije na određeno vrijeme.  Dvije djelatnice koriste porođajni/roditeljski dopust. Ugovor o radu za jednu učiteljicu bio je sklopljen do 31.08.2025. godine. Zbog osobnih razloga navedena</w:t>
      </w:r>
      <w:r w:rsidR="00174FD2">
        <w:t xml:space="preserve"> </w:t>
      </w:r>
      <w:r w:rsidR="00174FD2" w:rsidRPr="00650AF3">
        <w:rPr>
          <w:rFonts w:ascii="Arial" w:hAnsi="Arial" w:cs="Arial"/>
          <w:sz w:val="22"/>
        </w:rPr>
        <w:t>učiteljica nije više željela sklopiti ugovor o radu za naredni period. Sukladno navedenom, ravnatelj je bio prisiljen tražiti rješenja u postojećem kadru te preraspodjelom rada popunio upražnjeno radno mjesto.</w:t>
      </w:r>
    </w:p>
    <w:p w14:paraId="638A0EED" w14:textId="77777777" w:rsidR="00AF480E" w:rsidRPr="00A35B73" w:rsidRDefault="00AF480E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5ED96767" w14:textId="4EB87882" w:rsidR="00BB7637" w:rsidRDefault="00BB7637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174FD2">
        <w:rPr>
          <w:rFonts w:ascii="Arial" w:eastAsia="Calibri" w:hAnsi="Arial" w:cs="Arial"/>
          <w:sz w:val="22"/>
        </w:rPr>
        <w:lastRenderedPageBreak/>
        <w:t>- metodološki manjak od plaća za PB od 12-2024 – 13.982,00 eura</w:t>
      </w:r>
    </w:p>
    <w:p w14:paraId="30E988B4" w14:textId="77777777" w:rsidR="00AF480E" w:rsidRPr="00174FD2" w:rsidRDefault="00AF480E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02405CD7" w14:textId="5387F844" w:rsidR="00174FD2" w:rsidRPr="00174FD2" w:rsidRDefault="00630A6C" w:rsidP="00174FD2">
      <w:pPr>
        <w:jc w:val="both"/>
        <w:rPr>
          <w:rFonts w:ascii="Arial" w:hAnsi="Arial" w:cs="Arial"/>
          <w:sz w:val="22"/>
        </w:rPr>
      </w:pPr>
      <w:r w:rsidRPr="00174FD2">
        <w:rPr>
          <w:rFonts w:ascii="Arial" w:eastAsia="Calibri" w:hAnsi="Arial" w:cs="Arial"/>
          <w:sz w:val="22"/>
        </w:rPr>
        <w:t>- za  pokriće rashoda za shemu voća i mlijeka</w:t>
      </w:r>
      <w:r w:rsidR="004A23E1" w:rsidRPr="00174FD2">
        <w:rPr>
          <w:rFonts w:ascii="Arial" w:eastAsia="Calibri" w:hAnsi="Arial" w:cs="Arial"/>
          <w:sz w:val="22"/>
        </w:rPr>
        <w:t xml:space="preserve"> i ostalih rashoda</w:t>
      </w:r>
      <w:r w:rsidR="00174FD2" w:rsidRPr="00174FD2">
        <w:rPr>
          <w:rFonts w:ascii="Arial" w:eastAsia="Calibri" w:hAnsi="Arial" w:cs="Arial"/>
          <w:sz w:val="22"/>
        </w:rPr>
        <w:t xml:space="preserve"> koje nam ne pokriva decentralizacija ( rashodi za energiju, komunalne i računalne usluge, usluge tekućeg i investicijskog održavanja), te za pokriće nove pozicije rashoda  - prijevoz učenika</w:t>
      </w:r>
      <w:r w:rsidR="00AF480E">
        <w:rPr>
          <w:rFonts w:ascii="Arial" w:eastAsia="Calibri" w:hAnsi="Arial" w:cs="Arial"/>
          <w:sz w:val="22"/>
        </w:rPr>
        <w:t>.</w:t>
      </w:r>
      <w:r w:rsidR="00174FD2" w:rsidRPr="00174FD2">
        <w:rPr>
          <w:rFonts w:ascii="Arial" w:eastAsia="Calibri" w:hAnsi="Arial" w:cs="Arial"/>
          <w:sz w:val="22"/>
        </w:rPr>
        <w:t xml:space="preserve"> </w:t>
      </w:r>
      <w:r w:rsidR="00174FD2" w:rsidRPr="00174FD2">
        <w:rPr>
          <w:rFonts w:ascii="Arial" w:hAnsi="Arial" w:cs="Arial"/>
          <w:sz w:val="22"/>
        </w:rPr>
        <w:t xml:space="preserve">Sklapanjem novog ugovora cijena prijevoza se duplo povećala. Za prijevoznika  </w:t>
      </w:r>
      <w:proofErr w:type="spellStart"/>
      <w:r w:rsidR="00174FD2" w:rsidRPr="00174FD2">
        <w:rPr>
          <w:rFonts w:ascii="Arial" w:hAnsi="Arial" w:cs="Arial"/>
          <w:sz w:val="22"/>
        </w:rPr>
        <w:t>Arrivu</w:t>
      </w:r>
      <w:proofErr w:type="spellEnd"/>
      <w:r w:rsidR="00174FD2" w:rsidRPr="00174FD2">
        <w:rPr>
          <w:rFonts w:ascii="Arial" w:hAnsi="Arial" w:cs="Arial"/>
          <w:sz w:val="22"/>
        </w:rPr>
        <w:t xml:space="preserve"> d.d.  -cijena po danu iznosila je s PDV-om 177,40 eura, a po novom ugovoru 357,33 eura. Prijevoznik OMI – povećanje od 69,60 eura na 78,30 eura po danu. Planirani iznos u DEC-u, koji iznosi 50.000,00 eura ne pokriva nam navedene troškove. Iznos od 8.865,00 eura stavili smo na opće prihode Grada Labina. </w:t>
      </w:r>
      <w:r w:rsidR="00AF480E">
        <w:rPr>
          <w:rFonts w:ascii="Arial" w:hAnsi="Arial" w:cs="Arial"/>
          <w:sz w:val="22"/>
        </w:rPr>
        <w:t>Ukupno za financiranje djelatnosti osnovnog školstva Grad financira iznos od 49.805,00 eura.</w:t>
      </w:r>
    </w:p>
    <w:p w14:paraId="5A527345" w14:textId="77777777" w:rsidR="00AF480E" w:rsidRPr="00AF480E" w:rsidRDefault="00630A6C" w:rsidP="00AF480E">
      <w:pPr>
        <w:jc w:val="both"/>
        <w:rPr>
          <w:rFonts w:ascii="Arial" w:hAnsi="Arial" w:cs="Arial"/>
          <w:sz w:val="22"/>
        </w:rPr>
      </w:pPr>
      <w:r w:rsidRPr="00AF480E">
        <w:rPr>
          <w:rFonts w:ascii="Arial" w:eastAsia="Calibri" w:hAnsi="Arial" w:cs="Arial"/>
          <w:sz w:val="22"/>
        </w:rPr>
        <w:t xml:space="preserve">- za  školska natjecanja – </w:t>
      </w:r>
      <w:r w:rsidR="004A23E1" w:rsidRPr="00AF480E">
        <w:rPr>
          <w:rFonts w:ascii="Arial" w:eastAsia="Calibri" w:hAnsi="Arial" w:cs="Arial"/>
          <w:sz w:val="22"/>
        </w:rPr>
        <w:t>1.000,00</w:t>
      </w:r>
      <w:r w:rsidRPr="00AF480E">
        <w:rPr>
          <w:rFonts w:ascii="Arial" w:eastAsia="Calibri" w:hAnsi="Arial" w:cs="Arial"/>
          <w:sz w:val="22"/>
        </w:rPr>
        <w:t xml:space="preserve"> €</w:t>
      </w:r>
      <w:r w:rsidR="00AF480E">
        <w:rPr>
          <w:rFonts w:ascii="Arial" w:eastAsia="Calibri" w:hAnsi="Arial" w:cs="Arial"/>
          <w:sz w:val="22"/>
        </w:rPr>
        <w:t xml:space="preserve"> - </w:t>
      </w:r>
      <w:r w:rsidR="00AF480E" w:rsidRPr="00AF480E">
        <w:rPr>
          <w:rFonts w:ascii="Arial" w:hAnsi="Arial" w:cs="Arial"/>
          <w:sz w:val="22"/>
        </w:rPr>
        <w:t>Zbog mnogobrojnog sudjelovanja naših učenika na  županijskim, državnim i međunarodnim natjecanjima imamo potrebu za povećanjem rashoda za tu svrhu ( prijevoz, dnevnice, hrana, nagrade za postignuti uspjeh) od dosadašnjih 670,00 na 1.000,00 eura.</w:t>
      </w:r>
    </w:p>
    <w:p w14:paraId="0D756350" w14:textId="281D070B" w:rsidR="00630A6C" w:rsidRPr="00AF480E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6EC1F5C9" w14:textId="155E9B50" w:rsidR="00AF480E" w:rsidRPr="00650AF3" w:rsidRDefault="00630A6C" w:rsidP="00AF480E">
      <w:pPr>
        <w:jc w:val="both"/>
        <w:rPr>
          <w:rFonts w:ascii="Arial" w:hAnsi="Arial" w:cs="Arial"/>
          <w:sz w:val="22"/>
        </w:rPr>
      </w:pPr>
      <w:r w:rsidRPr="00AF480E">
        <w:rPr>
          <w:rFonts w:ascii="Arial" w:eastAsia="Calibri" w:hAnsi="Arial" w:cs="Arial"/>
          <w:sz w:val="22"/>
        </w:rPr>
        <w:t xml:space="preserve">- za financiranje pomoćnika učenicima s teškoćama u razvoju </w:t>
      </w:r>
      <w:r w:rsidR="00AF480E" w:rsidRPr="00AF480E">
        <w:rPr>
          <w:rFonts w:ascii="Arial" w:eastAsia="Calibri" w:hAnsi="Arial" w:cs="Arial"/>
          <w:sz w:val="22"/>
        </w:rPr>
        <w:t xml:space="preserve">koji iznose </w:t>
      </w:r>
      <w:r w:rsidR="00AF480E">
        <w:rPr>
          <w:rFonts w:ascii="Arial" w:eastAsia="Calibri" w:hAnsi="Arial" w:cs="Arial"/>
          <w:sz w:val="22"/>
        </w:rPr>
        <w:t>ukupno 46.688</w:t>
      </w:r>
      <w:r w:rsidR="00AF480E" w:rsidRPr="00803A95">
        <w:rPr>
          <w:rFonts w:ascii="Arial" w:eastAsia="Calibri" w:hAnsi="Arial" w:cs="Arial"/>
          <w:sz w:val="22"/>
        </w:rPr>
        <w:t>,00 eura</w:t>
      </w:r>
      <w:r w:rsidR="00AF480E">
        <w:rPr>
          <w:rFonts w:ascii="Arial" w:eastAsia="Calibri" w:hAnsi="Arial" w:cs="Arial"/>
          <w:sz w:val="22"/>
        </w:rPr>
        <w:t xml:space="preserve">  -  p</w:t>
      </w:r>
      <w:r w:rsidR="00AF480E" w:rsidRPr="00803A95">
        <w:rPr>
          <w:rFonts w:ascii="Arial" w:eastAsia="Calibri" w:hAnsi="Arial" w:cs="Arial"/>
          <w:sz w:val="22"/>
        </w:rPr>
        <w:t>lanirana su sredstva za osam pomoćnika u nastavi ( 3 pomoćnika više od 08.09.2025. g.) koja su osigurana kroz program „Ravnomjerna socijalna i obrazovna inkluzija učenika s teškoćama u razvoju IV (RAST IV)“. Plaće za PUN realiziraju  se kroz dvije aktivnosti. Putem Aktivnosti – Osiguranje pomoćnika učenicima s teškoćama  dio koji financira Grad  iznosi 36.815,00 eura, a dio od 46.108 €</w:t>
      </w:r>
      <w:r w:rsidR="00AF480E">
        <w:rPr>
          <w:rFonts w:ascii="Arial" w:eastAsia="Calibri" w:hAnsi="Arial" w:cs="Arial"/>
          <w:sz w:val="22"/>
        </w:rPr>
        <w:t xml:space="preserve"> </w:t>
      </w:r>
      <w:r w:rsidR="00AF480E" w:rsidRPr="00803A95">
        <w:rPr>
          <w:rFonts w:ascii="Arial" w:eastAsia="Calibri" w:hAnsi="Arial" w:cs="Arial"/>
          <w:sz w:val="22"/>
        </w:rPr>
        <w:t xml:space="preserve"> </w:t>
      </w:r>
      <w:r w:rsidR="00AF480E">
        <w:rPr>
          <w:rFonts w:ascii="Arial" w:eastAsia="Calibri" w:hAnsi="Arial" w:cs="Arial"/>
          <w:sz w:val="22"/>
        </w:rPr>
        <w:t>f</w:t>
      </w:r>
      <w:r w:rsidR="00AF480E" w:rsidRPr="00803A95">
        <w:rPr>
          <w:rFonts w:ascii="Arial" w:eastAsia="Calibri" w:hAnsi="Arial" w:cs="Arial"/>
          <w:sz w:val="22"/>
        </w:rPr>
        <w:t>inancira EU.</w:t>
      </w:r>
      <w:r w:rsidR="00AF480E" w:rsidRPr="00650AF3">
        <w:t xml:space="preserve"> </w:t>
      </w:r>
      <w:r w:rsidR="00AF480E">
        <w:rPr>
          <w:rFonts w:ascii="Arial" w:hAnsi="Arial" w:cs="Arial"/>
          <w:sz w:val="22"/>
        </w:rPr>
        <w:t>Druga Aktivnost – Osiguranje pomoćnika učenicima s teškoćama – financiranje Grada i općina - z</w:t>
      </w:r>
      <w:r w:rsidR="00AF480E" w:rsidRPr="00650AF3">
        <w:rPr>
          <w:rFonts w:ascii="Arial" w:hAnsi="Arial" w:cs="Arial"/>
          <w:sz w:val="22"/>
        </w:rPr>
        <w:t>a mjesec rujan i listopad 2025. godine  i dio studenog,  troškove rada za pomoćnike u nastavi koji nemaju položenu djelomičnu kvalifikaciju, a daju podršku djetetu s druge općine financirat će općina prebivališta djeteta</w:t>
      </w:r>
      <w:r w:rsidR="00AF480E">
        <w:rPr>
          <w:rFonts w:ascii="Arial" w:hAnsi="Arial" w:cs="Arial"/>
          <w:sz w:val="22"/>
        </w:rPr>
        <w:t>, odnosno općina Raša u iznosu od 3.434,00 eura.</w:t>
      </w:r>
      <w:r w:rsidR="00AF480E" w:rsidRPr="00650AF3">
        <w:rPr>
          <w:rFonts w:ascii="Arial" w:hAnsi="Arial" w:cs="Arial"/>
          <w:sz w:val="22"/>
        </w:rPr>
        <w:t xml:space="preserve"> Za ostale pomoćnike u nastavi (troje) koji nemaju položenu djelomičnu kvalifikaciju a daju podršku djetetu s teškoćama u razvoju s područja Grada Labina, materijalne troškove za mjesec rujan, listopad i dio studenog snosi Grad Labin u </w:t>
      </w:r>
      <w:r w:rsidR="00AF480E">
        <w:rPr>
          <w:rFonts w:ascii="Arial" w:hAnsi="Arial" w:cs="Arial"/>
          <w:sz w:val="22"/>
        </w:rPr>
        <w:t>iznosu od 9.873,00 eura.</w:t>
      </w:r>
    </w:p>
    <w:p w14:paraId="6B6FB4B9" w14:textId="21FF1CED" w:rsidR="00630A6C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26AC65C2" w14:textId="77777777" w:rsidR="00AF480E" w:rsidRDefault="00AF480E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3C9A0D7A" w14:textId="4C80CA8F" w:rsidR="007B657E" w:rsidRPr="00C744C2" w:rsidRDefault="00BB7637" w:rsidP="00AF480E">
      <w:pPr>
        <w:spacing w:after="0"/>
        <w:jc w:val="both"/>
        <w:rPr>
          <w:rFonts w:ascii="Arial" w:eastAsia="Calibri" w:hAnsi="Arial" w:cs="Arial"/>
          <w:sz w:val="22"/>
        </w:rPr>
      </w:pPr>
      <w:r w:rsidRPr="00AF480E">
        <w:rPr>
          <w:rFonts w:ascii="Arial" w:eastAsia="Calibri" w:hAnsi="Arial" w:cs="Arial"/>
          <w:sz w:val="22"/>
        </w:rPr>
        <w:t xml:space="preserve"> </w:t>
      </w:r>
      <w:r w:rsidR="004A23E1" w:rsidRPr="00AF480E">
        <w:rPr>
          <w:rFonts w:ascii="Arial" w:eastAsia="Calibri" w:hAnsi="Arial" w:cs="Arial"/>
          <w:sz w:val="22"/>
        </w:rPr>
        <w:t>-</w:t>
      </w:r>
      <w:r w:rsidRPr="00AF480E">
        <w:rPr>
          <w:rFonts w:ascii="Arial" w:eastAsia="Calibri" w:hAnsi="Arial" w:cs="Arial"/>
          <w:sz w:val="22"/>
        </w:rPr>
        <w:t xml:space="preserve"> </w:t>
      </w:r>
      <w:r w:rsidR="004A23E1" w:rsidRPr="00AF480E">
        <w:rPr>
          <w:rFonts w:ascii="Arial" w:eastAsia="Calibri" w:hAnsi="Arial" w:cs="Arial"/>
          <w:sz w:val="22"/>
        </w:rPr>
        <w:t>z</w:t>
      </w:r>
      <w:r w:rsidRPr="00AF480E">
        <w:rPr>
          <w:rFonts w:ascii="Arial" w:eastAsia="Calibri" w:hAnsi="Arial" w:cs="Arial"/>
          <w:sz w:val="22"/>
        </w:rPr>
        <w:t xml:space="preserve">a dodatna ulaganja na građevinskim objektima – dvorana – </w:t>
      </w:r>
      <w:r w:rsidR="005738FB" w:rsidRPr="00AF480E">
        <w:rPr>
          <w:rFonts w:ascii="Arial" w:eastAsia="Calibri" w:hAnsi="Arial" w:cs="Arial"/>
          <w:sz w:val="22"/>
        </w:rPr>
        <w:t>4</w:t>
      </w:r>
      <w:r w:rsidRPr="00AF480E">
        <w:rPr>
          <w:rFonts w:ascii="Arial" w:eastAsia="Calibri" w:hAnsi="Arial" w:cs="Arial"/>
          <w:sz w:val="22"/>
        </w:rPr>
        <w:t>0.000,00 eura</w:t>
      </w:r>
      <w:r w:rsidR="00AF480E">
        <w:rPr>
          <w:rFonts w:ascii="Arial" w:eastAsia="Calibri" w:hAnsi="Arial" w:cs="Arial"/>
          <w:sz w:val="22"/>
        </w:rPr>
        <w:t xml:space="preserve"> - </w:t>
      </w:r>
      <w:r w:rsidR="00D71BC1" w:rsidRPr="00C744C2">
        <w:rPr>
          <w:rFonts w:ascii="Arial" w:hAnsi="Arial" w:cs="Arial"/>
          <w:sz w:val="22"/>
        </w:rPr>
        <w:t xml:space="preserve">U planu za 2025. godinu od strane osnivača dodijeljen nam je iznos od 50.000,00 eura za dodatna ulaganja na građevinskim objektima – školska dvorana. Do sada je utrošeno </w:t>
      </w:r>
      <w:r w:rsidR="007B657E" w:rsidRPr="00C744C2">
        <w:rPr>
          <w:rFonts w:ascii="Arial" w:hAnsi="Arial" w:cs="Arial"/>
          <w:sz w:val="22"/>
        </w:rPr>
        <w:t>4</w:t>
      </w:r>
      <w:r w:rsidR="003103B1" w:rsidRPr="00C744C2">
        <w:rPr>
          <w:rFonts w:ascii="Arial" w:hAnsi="Arial" w:cs="Arial"/>
          <w:sz w:val="22"/>
        </w:rPr>
        <w:t>0.000</w:t>
      </w:r>
      <w:r w:rsidR="00D71BC1" w:rsidRPr="00C744C2">
        <w:rPr>
          <w:rFonts w:ascii="Arial" w:hAnsi="Arial" w:cs="Arial"/>
          <w:sz w:val="22"/>
        </w:rPr>
        <w:t xml:space="preserve">,00 eura za cjelovito struganje, </w:t>
      </w:r>
      <w:proofErr w:type="spellStart"/>
      <w:r w:rsidR="00D71BC1" w:rsidRPr="00C744C2">
        <w:rPr>
          <w:rFonts w:ascii="Arial" w:hAnsi="Arial" w:cs="Arial"/>
          <w:sz w:val="22"/>
        </w:rPr>
        <w:t>gletanje</w:t>
      </w:r>
      <w:proofErr w:type="spellEnd"/>
      <w:r w:rsidR="00D71BC1" w:rsidRPr="00C744C2">
        <w:rPr>
          <w:rFonts w:ascii="Arial" w:hAnsi="Arial" w:cs="Arial"/>
          <w:sz w:val="22"/>
        </w:rPr>
        <w:t xml:space="preserve"> i farbanje stropa ( cca 450 m</w:t>
      </w:r>
      <w:r w:rsidR="003103B1" w:rsidRPr="00C744C2">
        <w:rPr>
          <w:rFonts w:ascii="Arial" w:hAnsi="Arial" w:cs="Arial"/>
          <w:sz w:val="22"/>
        </w:rPr>
        <w:t>2</w:t>
      </w:r>
      <w:r w:rsidR="00D71BC1" w:rsidRPr="00C744C2">
        <w:rPr>
          <w:rFonts w:ascii="Arial" w:hAnsi="Arial" w:cs="Arial"/>
          <w:sz w:val="22"/>
        </w:rPr>
        <w:t xml:space="preserve"> ), te struganje,  </w:t>
      </w:r>
      <w:proofErr w:type="spellStart"/>
      <w:r w:rsidR="00D71BC1" w:rsidRPr="00C744C2">
        <w:rPr>
          <w:rFonts w:ascii="Arial" w:hAnsi="Arial" w:cs="Arial"/>
          <w:sz w:val="22"/>
        </w:rPr>
        <w:t>gletanje</w:t>
      </w:r>
      <w:proofErr w:type="spellEnd"/>
      <w:r w:rsidR="00D71BC1" w:rsidRPr="00C744C2">
        <w:rPr>
          <w:rFonts w:ascii="Arial" w:hAnsi="Arial" w:cs="Arial"/>
          <w:sz w:val="22"/>
        </w:rPr>
        <w:t xml:space="preserve"> i žbukanje bočnih zidova ( cca 250</w:t>
      </w:r>
      <w:r w:rsidR="003103B1" w:rsidRPr="00C744C2">
        <w:rPr>
          <w:rFonts w:ascii="Arial" w:hAnsi="Arial" w:cs="Arial"/>
          <w:sz w:val="22"/>
        </w:rPr>
        <w:t xml:space="preserve"> </w:t>
      </w:r>
      <w:r w:rsidR="00D71BC1" w:rsidRPr="00C744C2">
        <w:rPr>
          <w:rFonts w:ascii="Arial" w:hAnsi="Arial" w:cs="Arial"/>
          <w:sz w:val="22"/>
        </w:rPr>
        <w:t xml:space="preserve">m kvadratnih)  dobavu i ugradnju </w:t>
      </w:r>
      <w:proofErr w:type="spellStart"/>
      <w:r w:rsidR="00D71BC1" w:rsidRPr="00C744C2">
        <w:rPr>
          <w:rFonts w:ascii="Arial" w:hAnsi="Arial" w:cs="Arial"/>
          <w:sz w:val="22"/>
        </w:rPr>
        <w:t>ventilo</w:t>
      </w:r>
      <w:proofErr w:type="spellEnd"/>
      <w:r w:rsidR="00D71BC1" w:rsidRPr="00C744C2">
        <w:rPr>
          <w:rFonts w:ascii="Arial" w:hAnsi="Arial" w:cs="Arial"/>
          <w:sz w:val="22"/>
        </w:rPr>
        <w:t xml:space="preserve">-konvektora  (grijanje) te nabavu i ugradnju novih Led reflektora. Ostatak od 20.000,00 eura utrošit će se za cjelovita sanaciju  južnog zida sa postavljanjem nove hidroizolacije, žbukanjem, </w:t>
      </w:r>
      <w:proofErr w:type="spellStart"/>
      <w:r w:rsidR="00D71BC1" w:rsidRPr="00C744C2">
        <w:rPr>
          <w:rFonts w:ascii="Arial" w:hAnsi="Arial" w:cs="Arial"/>
          <w:sz w:val="22"/>
        </w:rPr>
        <w:t>gletanjem</w:t>
      </w:r>
      <w:proofErr w:type="spellEnd"/>
      <w:r w:rsidR="00D71BC1" w:rsidRPr="00C744C2">
        <w:rPr>
          <w:rFonts w:ascii="Arial" w:hAnsi="Arial" w:cs="Arial"/>
          <w:sz w:val="22"/>
        </w:rPr>
        <w:t xml:space="preserve"> i farbanjem površine cca 80 kvadrata        (osobito teško oštećen zbog prodora vlage iz kanala oborinskih voda)</w:t>
      </w:r>
      <w:r w:rsidR="00E13B45" w:rsidRPr="00C744C2">
        <w:rPr>
          <w:rFonts w:ascii="Arial" w:hAnsi="Arial" w:cs="Arial"/>
          <w:sz w:val="22"/>
        </w:rPr>
        <w:t xml:space="preserve"> te </w:t>
      </w:r>
      <w:r w:rsidR="00D71BC1" w:rsidRPr="00C744C2">
        <w:rPr>
          <w:rFonts w:ascii="Arial" w:hAnsi="Arial" w:cs="Arial"/>
          <w:sz w:val="22"/>
        </w:rPr>
        <w:t xml:space="preserve"> </w:t>
      </w:r>
      <w:r w:rsidR="00E13B45" w:rsidRPr="00C744C2">
        <w:rPr>
          <w:rFonts w:ascii="Arial" w:hAnsi="Arial" w:cs="Arial"/>
          <w:sz w:val="22"/>
        </w:rPr>
        <w:t>sanacija ovjesa cijevi grijanja te montaža i stabilizacija postojećih radijatora te ulaganje u radove na otvorima</w:t>
      </w:r>
    </w:p>
    <w:p w14:paraId="4EE30698" w14:textId="2C02371E" w:rsidR="00D71BC1" w:rsidRPr="00C744C2" w:rsidRDefault="007B657E" w:rsidP="00D71BC1">
      <w:pPr>
        <w:jc w:val="both"/>
        <w:rPr>
          <w:rFonts w:ascii="Arial" w:hAnsi="Arial" w:cs="Arial"/>
          <w:sz w:val="22"/>
        </w:rPr>
      </w:pPr>
      <w:r w:rsidRPr="00C744C2">
        <w:rPr>
          <w:rFonts w:ascii="Arial" w:hAnsi="Arial" w:cs="Arial"/>
          <w:sz w:val="22"/>
        </w:rPr>
        <w:t xml:space="preserve">U I. izmjenama i dopunama iznos kapitalnih sredstava za obnovu školske dvorane, koje financira osnivač - grad Labin,  morali smo umanjiti za 10.000,00 eura. Zbog </w:t>
      </w:r>
      <w:r w:rsidR="00D71BC1" w:rsidRPr="00C744C2">
        <w:rPr>
          <w:rFonts w:ascii="Arial" w:hAnsi="Arial" w:cs="Arial"/>
          <w:sz w:val="22"/>
        </w:rPr>
        <w:t xml:space="preserve"> navedenog</w:t>
      </w:r>
      <w:r w:rsidRPr="00C744C2">
        <w:rPr>
          <w:rFonts w:ascii="Arial" w:hAnsi="Arial" w:cs="Arial"/>
          <w:sz w:val="22"/>
        </w:rPr>
        <w:t>,</w:t>
      </w:r>
      <w:r w:rsidR="00D71BC1" w:rsidRPr="00C744C2">
        <w:rPr>
          <w:rFonts w:ascii="Arial" w:hAnsi="Arial" w:cs="Arial"/>
          <w:sz w:val="22"/>
        </w:rPr>
        <w:t xml:space="preserve"> planira</w:t>
      </w:r>
      <w:r w:rsidRPr="00C744C2">
        <w:rPr>
          <w:rFonts w:ascii="Arial" w:hAnsi="Arial" w:cs="Arial"/>
          <w:sz w:val="22"/>
        </w:rPr>
        <w:t xml:space="preserve">na </w:t>
      </w:r>
      <w:r w:rsidR="00D71BC1" w:rsidRPr="00C744C2">
        <w:rPr>
          <w:rFonts w:ascii="Arial" w:hAnsi="Arial" w:cs="Arial"/>
          <w:sz w:val="22"/>
        </w:rPr>
        <w:t>sanacija ovjesa cijevi grijanja te montaža i stabilizacija postojećih radijatora te ulaganje u radove na otvorima</w:t>
      </w:r>
      <w:r w:rsidRPr="00C744C2">
        <w:rPr>
          <w:rFonts w:ascii="Arial" w:hAnsi="Arial" w:cs="Arial"/>
          <w:sz w:val="22"/>
        </w:rPr>
        <w:t xml:space="preserve">, odlaže se za </w:t>
      </w:r>
      <w:r w:rsidR="00111772" w:rsidRPr="00C744C2">
        <w:rPr>
          <w:rFonts w:ascii="Arial" w:hAnsi="Arial" w:cs="Arial"/>
          <w:sz w:val="22"/>
        </w:rPr>
        <w:t>naredni period kad nam navedena sredstva budu odobrena.</w:t>
      </w:r>
    </w:p>
    <w:p w14:paraId="7680E589" w14:textId="2BF76C15" w:rsidR="00D71BC1" w:rsidRPr="00C744C2" w:rsidRDefault="00D71BC1" w:rsidP="00D71BC1">
      <w:pPr>
        <w:jc w:val="both"/>
        <w:rPr>
          <w:rFonts w:ascii="Arial" w:hAnsi="Arial" w:cs="Arial"/>
          <w:sz w:val="22"/>
        </w:rPr>
      </w:pPr>
      <w:r w:rsidRPr="00C744C2">
        <w:rPr>
          <w:rFonts w:ascii="Arial" w:hAnsi="Arial" w:cs="Arial"/>
          <w:sz w:val="22"/>
        </w:rPr>
        <w:t>Najvažniji dio radova odnosi se na cjelovitu sanaciju podova ( cca 400</w:t>
      </w:r>
      <w:r w:rsidR="003103B1" w:rsidRPr="00C744C2">
        <w:rPr>
          <w:rFonts w:ascii="Arial" w:hAnsi="Arial" w:cs="Arial"/>
          <w:sz w:val="22"/>
        </w:rPr>
        <w:t xml:space="preserve"> m2</w:t>
      </w:r>
      <w:r w:rsidRPr="00C744C2">
        <w:rPr>
          <w:rFonts w:ascii="Arial" w:hAnsi="Arial" w:cs="Arial"/>
          <w:sz w:val="22"/>
        </w:rPr>
        <w:t xml:space="preserve">) koja uključuje rušilačke radove postojeće podloge , hidroizolaciju , betoniranje i </w:t>
      </w:r>
      <w:proofErr w:type="spellStart"/>
      <w:r w:rsidRPr="00C744C2">
        <w:rPr>
          <w:rFonts w:ascii="Arial" w:hAnsi="Arial" w:cs="Arial"/>
          <w:sz w:val="22"/>
        </w:rPr>
        <w:t>estriht</w:t>
      </w:r>
      <w:proofErr w:type="spellEnd"/>
      <w:r w:rsidRPr="00C744C2">
        <w:rPr>
          <w:rFonts w:ascii="Arial" w:hAnsi="Arial" w:cs="Arial"/>
          <w:sz w:val="22"/>
        </w:rPr>
        <w:t xml:space="preserve"> ta na kraju postavljanje sportskog poda sa crtovljem . Škola „Ivo Lola Ribar“ Labin  u godini kada se </w:t>
      </w:r>
      <w:r w:rsidRPr="00C744C2">
        <w:rPr>
          <w:rFonts w:ascii="Arial" w:hAnsi="Arial" w:cs="Arial"/>
          <w:sz w:val="22"/>
        </w:rPr>
        <w:lastRenderedPageBreak/>
        <w:t>obilježava 80 obljetnica početka rada  (2.10.2025.) zaslužuje da se radovi završe čim je prije moguće. Naime navedeno stanje parketa, zbog pucanja, učestalih provala vode i rupa u istom dovodi u pitanje sigurnost održavanja nastave TZK ali i ostalih aktivnosti vanjskih korisnika. Procijenjeni iznos druge faze na temelju troškovnika OŠ M. Vlačića iznosio od cca 80.000,00 eura sa PDV-om  To su radovi na podlozi  - od izolacije do postavljanje parketa.</w:t>
      </w:r>
      <w:r w:rsidR="00AB52AC" w:rsidRPr="00C744C2">
        <w:rPr>
          <w:rFonts w:ascii="Arial" w:hAnsi="Arial" w:cs="Arial"/>
          <w:sz w:val="22"/>
        </w:rPr>
        <w:t xml:space="preserve"> Nadamo se da će nam,  u slijedećoj proračunskoj godini, biti dodijeljena ta sredstva za završne radove obnove školske dvorane. </w:t>
      </w:r>
    </w:p>
    <w:p w14:paraId="3775140B" w14:textId="77777777" w:rsidR="00630A6C" w:rsidRPr="005F79B8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900EA">
        <w:rPr>
          <w:rFonts w:ascii="Arial" w:eastAsia="Calibri" w:hAnsi="Arial" w:cs="Arial"/>
          <w:sz w:val="22"/>
        </w:rPr>
        <w:t>2</w:t>
      </w:r>
      <w:r w:rsidRPr="008900EA">
        <w:rPr>
          <w:rFonts w:ascii="Arial" w:eastAsia="Calibri" w:hAnsi="Arial" w:cs="Arial"/>
          <w:b/>
          <w:sz w:val="22"/>
        </w:rPr>
        <w:t xml:space="preserve">. </w:t>
      </w:r>
      <w:r w:rsidRPr="008900EA">
        <w:rPr>
          <w:rFonts w:ascii="Arial" w:eastAsia="Calibri" w:hAnsi="Arial" w:cs="Arial"/>
          <w:sz w:val="22"/>
        </w:rPr>
        <w:t xml:space="preserve"> Prihodi iz nadležnog proračuna za financiranje redovne djelatnosti</w:t>
      </w:r>
      <w:r w:rsidRPr="008900EA">
        <w:rPr>
          <w:rFonts w:ascii="Arial" w:eastAsia="Calibri" w:hAnsi="Arial" w:cs="Arial"/>
          <w:b/>
          <w:sz w:val="22"/>
        </w:rPr>
        <w:t xml:space="preserve">   </w:t>
      </w:r>
      <w:r w:rsidRPr="008900EA">
        <w:rPr>
          <w:rFonts w:ascii="Arial" w:eastAsia="Calibri" w:hAnsi="Arial" w:cs="Arial"/>
          <w:sz w:val="22"/>
        </w:rPr>
        <w:t>DEC-a  u</w:t>
      </w:r>
      <w:r w:rsidRPr="005F79B8">
        <w:rPr>
          <w:rFonts w:ascii="Arial" w:eastAsia="Calibri" w:hAnsi="Arial" w:cs="Arial"/>
          <w:sz w:val="22"/>
        </w:rPr>
        <w:t xml:space="preserve"> iznosu od </w:t>
      </w:r>
    </w:p>
    <w:p w14:paraId="218EC722" w14:textId="2303C2E0" w:rsidR="00630A6C" w:rsidRPr="005F79B8" w:rsidRDefault="00362E0F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F79B8">
        <w:rPr>
          <w:rFonts w:ascii="Arial" w:eastAsia="Calibri" w:hAnsi="Arial" w:cs="Arial"/>
          <w:sz w:val="22"/>
        </w:rPr>
        <w:t>17</w:t>
      </w:r>
      <w:r w:rsidR="009743E3" w:rsidRPr="005F79B8">
        <w:rPr>
          <w:rFonts w:ascii="Arial" w:eastAsia="Calibri" w:hAnsi="Arial" w:cs="Arial"/>
          <w:sz w:val="22"/>
        </w:rPr>
        <w:t>9</w:t>
      </w:r>
      <w:r w:rsidRPr="005F79B8">
        <w:rPr>
          <w:rFonts w:ascii="Arial" w:eastAsia="Calibri" w:hAnsi="Arial" w:cs="Arial"/>
          <w:sz w:val="22"/>
        </w:rPr>
        <w:t>.</w:t>
      </w:r>
      <w:r w:rsidR="009743E3" w:rsidRPr="005F79B8">
        <w:rPr>
          <w:rFonts w:ascii="Arial" w:eastAsia="Calibri" w:hAnsi="Arial" w:cs="Arial"/>
          <w:sz w:val="22"/>
        </w:rPr>
        <w:t>382</w:t>
      </w:r>
      <w:r w:rsidR="00630A6C" w:rsidRPr="005F79B8">
        <w:rPr>
          <w:rFonts w:ascii="Arial" w:eastAsia="Calibri" w:hAnsi="Arial" w:cs="Arial"/>
          <w:sz w:val="22"/>
        </w:rPr>
        <w:t xml:space="preserve">,00  € </w:t>
      </w:r>
      <w:r w:rsidR="005F79B8" w:rsidRPr="005F79B8">
        <w:rPr>
          <w:rFonts w:ascii="Arial" w:eastAsia="Calibri" w:hAnsi="Arial" w:cs="Arial"/>
          <w:sz w:val="22"/>
        </w:rPr>
        <w:t xml:space="preserve">jednako kao i u I. izmjenama i dopunama plana </w:t>
      </w:r>
      <w:r w:rsidR="00630A6C" w:rsidRPr="005F79B8">
        <w:rPr>
          <w:rFonts w:ascii="Arial" w:eastAsia="Calibri" w:hAnsi="Arial" w:cs="Arial"/>
          <w:sz w:val="22"/>
        </w:rPr>
        <w:t xml:space="preserve"> </w:t>
      </w:r>
      <w:r w:rsidR="002B59C4" w:rsidRPr="005F79B8">
        <w:rPr>
          <w:rFonts w:ascii="Arial" w:eastAsia="Calibri" w:hAnsi="Arial" w:cs="Arial"/>
          <w:sz w:val="22"/>
        </w:rPr>
        <w:t>za  202</w:t>
      </w:r>
      <w:r w:rsidR="0043594C" w:rsidRPr="005F79B8">
        <w:rPr>
          <w:rFonts w:ascii="Arial" w:eastAsia="Calibri" w:hAnsi="Arial" w:cs="Arial"/>
          <w:sz w:val="22"/>
        </w:rPr>
        <w:t>5</w:t>
      </w:r>
      <w:r w:rsidR="002B59C4" w:rsidRPr="005F79B8">
        <w:rPr>
          <w:rFonts w:ascii="Arial" w:eastAsia="Calibri" w:hAnsi="Arial" w:cs="Arial"/>
          <w:sz w:val="22"/>
        </w:rPr>
        <w:t xml:space="preserve">. godinu </w:t>
      </w:r>
      <w:r w:rsidR="00630A6C" w:rsidRPr="005F79B8">
        <w:rPr>
          <w:rFonts w:ascii="Arial" w:eastAsia="Calibri" w:hAnsi="Arial" w:cs="Arial"/>
          <w:sz w:val="22"/>
        </w:rPr>
        <w:t xml:space="preserve">te </w:t>
      </w:r>
    </w:p>
    <w:p w14:paraId="7D7A34B8" w14:textId="03BF6A11" w:rsidR="00630A6C" w:rsidRPr="005F79B8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F79B8">
        <w:rPr>
          <w:rFonts w:ascii="Arial" w:eastAsia="Calibri" w:hAnsi="Arial" w:cs="Arial"/>
          <w:sz w:val="22"/>
        </w:rPr>
        <w:t xml:space="preserve">- kapitalna ulaganja – DEC osnovnog obrazovanja u iznosu od </w:t>
      </w:r>
      <w:r w:rsidR="0043594C" w:rsidRPr="005F79B8">
        <w:rPr>
          <w:rFonts w:ascii="Arial" w:eastAsia="Calibri" w:hAnsi="Arial" w:cs="Arial"/>
          <w:sz w:val="22"/>
        </w:rPr>
        <w:t>28.772</w:t>
      </w:r>
      <w:r w:rsidR="00B8249C" w:rsidRPr="005F79B8">
        <w:rPr>
          <w:rFonts w:ascii="Arial" w:eastAsia="Calibri" w:hAnsi="Arial" w:cs="Arial"/>
          <w:sz w:val="22"/>
        </w:rPr>
        <w:t>,00</w:t>
      </w:r>
      <w:r w:rsidRPr="005F79B8">
        <w:rPr>
          <w:rFonts w:ascii="Arial" w:eastAsia="Calibri" w:hAnsi="Arial" w:cs="Arial"/>
          <w:sz w:val="22"/>
        </w:rPr>
        <w:t xml:space="preserve"> € za nabavku postrojenja i opreme te knjiga</w:t>
      </w:r>
      <w:r w:rsidR="004C517B" w:rsidRPr="005F79B8">
        <w:rPr>
          <w:rFonts w:ascii="Arial" w:eastAsia="Calibri" w:hAnsi="Arial" w:cs="Arial"/>
          <w:sz w:val="22"/>
        </w:rPr>
        <w:t xml:space="preserve"> – </w:t>
      </w:r>
      <w:r w:rsidR="0043594C" w:rsidRPr="005F79B8">
        <w:rPr>
          <w:rFonts w:ascii="Arial" w:eastAsia="Calibri" w:hAnsi="Arial" w:cs="Arial"/>
          <w:sz w:val="22"/>
        </w:rPr>
        <w:t xml:space="preserve">kao i u </w:t>
      </w:r>
      <w:r w:rsidR="005F79B8" w:rsidRPr="005F79B8">
        <w:rPr>
          <w:rFonts w:ascii="Arial" w:eastAsia="Calibri" w:hAnsi="Arial" w:cs="Arial"/>
          <w:sz w:val="22"/>
        </w:rPr>
        <w:t xml:space="preserve">tekućem </w:t>
      </w:r>
      <w:r w:rsidR="0043594C" w:rsidRPr="005F79B8">
        <w:rPr>
          <w:rFonts w:ascii="Arial" w:eastAsia="Calibri" w:hAnsi="Arial" w:cs="Arial"/>
          <w:sz w:val="22"/>
        </w:rPr>
        <w:t>Planu za 2025. godinu, iznos je ostao isti.</w:t>
      </w:r>
    </w:p>
    <w:p w14:paraId="54458116" w14:textId="77777777" w:rsidR="00630A6C" w:rsidRPr="00A35B73" w:rsidRDefault="00630A6C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008F1033" w14:textId="77777777" w:rsidR="004A1092" w:rsidRPr="00A35B73" w:rsidRDefault="004A1092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6AA8E93D" w14:textId="77777777" w:rsidR="00630A6C" w:rsidRPr="002B3DDA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2B3DDA">
        <w:rPr>
          <w:rFonts w:ascii="Arial" w:eastAsia="Calibri" w:hAnsi="Arial" w:cs="Arial"/>
          <w:b/>
          <w:sz w:val="22"/>
        </w:rPr>
        <w:t>OBRAZLOŽENJE RASHODA  I IZDATAKA</w:t>
      </w:r>
    </w:p>
    <w:p w14:paraId="6D08B8E0" w14:textId="3E39D522" w:rsidR="00630A6C" w:rsidRPr="002B3DDA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2B3DDA">
        <w:rPr>
          <w:rFonts w:ascii="Arial" w:eastAsia="Calibri" w:hAnsi="Arial" w:cs="Arial"/>
          <w:b/>
          <w:sz w:val="22"/>
        </w:rPr>
        <w:t xml:space="preserve">Rashodi i izdaci poslovanja </w:t>
      </w:r>
      <w:r w:rsidRPr="002B3DDA">
        <w:rPr>
          <w:rFonts w:ascii="Arial" w:eastAsia="Calibri" w:hAnsi="Arial" w:cs="Arial"/>
          <w:sz w:val="22"/>
        </w:rPr>
        <w:t xml:space="preserve">planirani su u iznosu </w:t>
      </w:r>
      <w:r w:rsidR="002B3DDA" w:rsidRPr="002B3DDA">
        <w:rPr>
          <w:rFonts w:ascii="Arial" w:eastAsia="Calibri" w:hAnsi="Arial" w:cs="Arial"/>
          <w:b/>
          <w:sz w:val="22"/>
        </w:rPr>
        <w:t>2.850.244</w:t>
      </w:r>
      <w:r w:rsidR="00632324" w:rsidRPr="002B3DDA">
        <w:rPr>
          <w:rFonts w:ascii="Arial" w:eastAsia="Calibri" w:hAnsi="Arial" w:cs="Arial"/>
          <w:b/>
          <w:sz w:val="22"/>
        </w:rPr>
        <w:t>,00</w:t>
      </w:r>
      <w:r w:rsidRPr="002B3DDA">
        <w:rPr>
          <w:rFonts w:ascii="Arial" w:eastAsia="Calibri" w:hAnsi="Arial" w:cs="Arial"/>
          <w:b/>
          <w:sz w:val="22"/>
        </w:rPr>
        <w:t xml:space="preserve"> </w:t>
      </w:r>
      <w:r w:rsidRPr="002B3DDA">
        <w:rPr>
          <w:rFonts w:ascii="Arial" w:eastAsia="Calibri" w:hAnsi="Arial" w:cs="Arial"/>
          <w:sz w:val="22"/>
        </w:rPr>
        <w:t xml:space="preserve">€ </w:t>
      </w:r>
      <w:r w:rsidR="00632324" w:rsidRPr="002B3DDA">
        <w:rPr>
          <w:rFonts w:ascii="Arial" w:eastAsia="Calibri" w:hAnsi="Arial" w:cs="Arial"/>
          <w:sz w:val="22"/>
        </w:rPr>
        <w:t>,</w:t>
      </w:r>
      <w:r w:rsidRPr="002B3DDA">
        <w:rPr>
          <w:rFonts w:ascii="Arial" w:eastAsia="Calibri" w:hAnsi="Arial" w:cs="Arial"/>
          <w:b/>
          <w:sz w:val="22"/>
        </w:rPr>
        <w:t xml:space="preserve"> </w:t>
      </w:r>
      <w:r w:rsidRPr="002B3DDA">
        <w:rPr>
          <w:rFonts w:ascii="Arial" w:eastAsia="Calibri" w:hAnsi="Arial" w:cs="Arial"/>
          <w:sz w:val="22"/>
        </w:rPr>
        <w:t xml:space="preserve"> odnos</w:t>
      </w:r>
      <w:r w:rsidR="00632324" w:rsidRPr="002B3DDA">
        <w:rPr>
          <w:rFonts w:ascii="Arial" w:eastAsia="Calibri" w:hAnsi="Arial" w:cs="Arial"/>
          <w:sz w:val="22"/>
        </w:rPr>
        <w:t>no</w:t>
      </w:r>
      <w:r w:rsidR="002B3DDA" w:rsidRPr="002B3DDA">
        <w:rPr>
          <w:rFonts w:ascii="Arial" w:eastAsia="Calibri" w:hAnsi="Arial" w:cs="Arial"/>
          <w:sz w:val="22"/>
        </w:rPr>
        <w:t xml:space="preserve"> 0,1</w:t>
      </w:r>
      <w:r w:rsidRPr="002B3DDA">
        <w:rPr>
          <w:rFonts w:ascii="Arial" w:eastAsia="Calibri" w:hAnsi="Arial" w:cs="Arial"/>
          <w:sz w:val="22"/>
        </w:rPr>
        <w:t xml:space="preserve">% </w:t>
      </w:r>
      <w:r w:rsidR="009C162E" w:rsidRPr="002B3DDA">
        <w:rPr>
          <w:rFonts w:ascii="Arial" w:eastAsia="Calibri" w:hAnsi="Arial" w:cs="Arial"/>
          <w:sz w:val="22"/>
        </w:rPr>
        <w:t>više od</w:t>
      </w:r>
      <w:r w:rsidR="00F9234C" w:rsidRPr="002B3DDA">
        <w:rPr>
          <w:rFonts w:ascii="Arial" w:eastAsia="Calibri" w:hAnsi="Arial" w:cs="Arial"/>
          <w:sz w:val="22"/>
        </w:rPr>
        <w:t xml:space="preserve"> </w:t>
      </w:r>
      <w:r w:rsidR="002B3DDA" w:rsidRPr="002B3DDA">
        <w:rPr>
          <w:rFonts w:ascii="Arial" w:eastAsia="Calibri" w:hAnsi="Arial" w:cs="Arial"/>
          <w:sz w:val="22"/>
        </w:rPr>
        <w:t xml:space="preserve">tekućeg </w:t>
      </w:r>
      <w:r w:rsidR="00632324" w:rsidRPr="002B3DDA">
        <w:rPr>
          <w:rFonts w:ascii="Arial" w:eastAsia="Calibri" w:hAnsi="Arial" w:cs="Arial"/>
          <w:sz w:val="22"/>
        </w:rPr>
        <w:t>P</w:t>
      </w:r>
      <w:r w:rsidRPr="002B3DDA">
        <w:rPr>
          <w:rFonts w:ascii="Arial" w:eastAsia="Calibri" w:hAnsi="Arial" w:cs="Arial"/>
          <w:sz w:val="22"/>
        </w:rPr>
        <w:t>lana proračuna za 202</w:t>
      </w:r>
      <w:r w:rsidR="00D26CF2" w:rsidRPr="002B3DDA">
        <w:rPr>
          <w:rFonts w:ascii="Arial" w:eastAsia="Calibri" w:hAnsi="Arial" w:cs="Arial"/>
          <w:sz w:val="22"/>
        </w:rPr>
        <w:t>5</w:t>
      </w:r>
      <w:r w:rsidRPr="002B3DDA">
        <w:rPr>
          <w:rFonts w:ascii="Arial" w:eastAsia="Calibri" w:hAnsi="Arial" w:cs="Arial"/>
          <w:sz w:val="22"/>
        </w:rPr>
        <w:t>.  godinu</w:t>
      </w:r>
      <w:r w:rsidR="00F9234C" w:rsidRPr="002B3DDA">
        <w:rPr>
          <w:rFonts w:ascii="Arial" w:eastAsia="Calibri" w:hAnsi="Arial" w:cs="Arial"/>
          <w:sz w:val="22"/>
        </w:rPr>
        <w:t>, a</w:t>
      </w:r>
      <w:r w:rsidRPr="002B3DDA">
        <w:rPr>
          <w:rFonts w:ascii="Arial" w:eastAsia="Calibri" w:hAnsi="Arial" w:cs="Arial"/>
          <w:sz w:val="22"/>
        </w:rPr>
        <w:t xml:space="preserve">  odnose se na:</w:t>
      </w:r>
    </w:p>
    <w:p w14:paraId="02A962EA" w14:textId="77777777" w:rsidR="00630A6C" w:rsidRPr="00A35B73" w:rsidRDefault="00630A6C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37445019" w14:textId="2CE4CFA3" w:rsidR="00630A6C" w:rsidRPr="00554800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554800">
        <w:rPr>
          <w:rFonts w:ascii="Arial" w:eastAsia="Calibri" w:hAnsi="Arial" w:cs="Arial"/>
          <w:sz w:val="22"/>
        </w:rPr>
        <w:t xml:space="preserve"> </w:t>
      </w:r>
      <w:r w:rsidRPr="00554800">
        <w:rPr>
          <w:rFonts w:ascii="Arial" w:eastAsia="Calibri" w:hAnsi="Arial" w:cs="Arial"/>
          <w:b/>
          <w:sz w:val="22"/>
        </w:rPr>
        <w:t xml:space="preserve"> </w:t>
      </w:r>
      <w:r w:rsidRPr="00554800">
        <w:rPr>
          <w:rFonts w:ascii="Arial" w:eastAsia="Calibri" w:hAnsi="Arial" w:cs="Arial"/>
          <w:sz w:val="22"/>
        </w:rPr>
        <w:t xml:space="preserve"> </w:t>
      </w:r>
      <w:r w:rsidRPr="00554800">
        <w:rPr>
          <w:rFonts w:ascii="Arial" w:eastAsia="Calibri" w:hAnsi="Arial" w:cs="Arial"/>
          <w:b/>
          <w:sz w:val="22"/>
        </w:rPr>
        <w:t>1. Rashode za zaposlene</w:t>
      </w:r>
      <w:r w:rsidRPr="00554800">
        <w:rPr>
          <w:rFonts w:ascii="Arial" w:eastAsia="Calibri" w:hAnsi="Arial" w:cs="Arial"/>
          <w:sz w:val="22"/>
        </w:rPr>
        <w:t xml:space="preserve"> -  planirani su u iznosu od </w:t>
      </w:r>
      <w:r w:rsidR="00741F72" w:rsidRPr="00554800">
        <w:rPr>
          <w:rFonts w:ascii="Arial" w:eastAsia="Calibri" w:hAnsi="Arial" w:cs="Arial"/>
          <w:sz w:val="22"/>
        </w:rPr>
        <w:t>2.32</w:t>
      </w:r>
      <w:r w:rsidR="002B3DDA" w:rsidRPr="00554800">
        <w:rPr>
          <w:rFonts w:ascii="Arial" w:eastAsia="Calibri" w:hAnsi="Arial" w:cs="Arial"/>
          <w:sz w:val="22"/>
        </w:rPr>
        <w:t>4.740</w:t>
      </w:r>
      <w:r w:rsidR="008B0BA9" w:rsidRPr="00554800">
        <w:rPr>
          <w:rFonts w:ascii="Arial" w:eastAsia="Calibri" w:hAnsi="Arial" w:cs="Arial"/>
          <w:sz w:val="22"/>
        </w:rPr>
        <w:t>,</w:t>
      </w:r>
      <w:r w:rsidRPr="00554800">
        <w:rPr>
          <w:rFonts w:ascii="Arial" w:eastAsia="Calibri" w:hAnsi="Arial" w:cs="Arial"/>
          <w:sz w:val="22"/>
        </w:rPr>
        <w:t>00 €</w:t>
      </w:r>
      <w:r w:rsidR="00775720" w:rsidRPr="00554800">
        <w:rPr>
          <w:rFonts w:ascii="Arial" w:eastAsia="Calibri" w:hAnsi="Arial" w:cs="Arial"/>
          <w:sz w:val="22"/>
        </w:rPr>
        <w:t xml:space="preserve">, odnosno </w:t>
      </w:r>
      <w:r w:rsidR="002B3DDA" w:rsidRPr="00554800">
        <w:rPr>
          <w:rFonts w:ascii="Arial" w:eastAsia="Calibri" w:hAnsi="Arial" w:cs="Arial"/>
          <w:sz w:val="22"/>
        </w:rPr>
        <w:t>0,1</w:t>
      </w:r>
      <w:r w:rsidR="00775720" w:rsidRPr="00554800">
        <w:rPr>
          <w:rFonts w:ascii="Arial" w:eastAsia="Calibri" w:hAnsi="Arial" w:cs="Arial"/>
          <w:sz w:val="22"/>
        </w:rPr>
        <w:t xml:space="preserve">% više od </w:t>
      </w:r>
      <w:r w:rsidR="002B3DDA" w:rsidRPr="00554800">
        <w:rPr>
          <w:rFonts w:ascii="Arial" w:eastAsia="Calibri" w:hAnsi="Arial" w:cs="Arial"/>
          <w:sz w:val="22"/>
        </w:rPr>
        <w:t xml:space="preserve">tekućeg </w:t>
      </w:r>
      <w:r w:rsidR="00775720" w:rsidRPr="00554800">
        <w:rPr>
          <w:rFonts w:ascii="Arial" w:eastAsia="Calibri" w:hAnsi="Arial" w:cs="Arial"/>
          <w:sz w:val="22"/>
        </w:rPr>
        <w:t>Plana za 2025. godinu</w:t>
      </w:r>
      <w:r w:rsidRPr="00554800">
        <w:rPr>
          <w:rFonts w:ascii="Arial" w:eastAsia="Calibri" w:hAnsi="Arial" w:cs="Arial"/>
          <w:sz w:val="22"/>
        </w:rPr>
        <w:t>:</w:t>
      </w:r>
    </w:p>
    <w:p w14:paraId="52C1A58D" w14:textId="1B23B9EE" w:rsidR="00630A6C" w:rsidRPr="0055480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54800">
        <w:rPr>
          <w:rFonts w:ascii="Arial" w:eastAsia="Calibri" w:hAnsi="Arial" w:cs="Arial"/>
          <w:sz w:val="22"/>
        </w:rPr>
        <w:t>a)</w:t>
      </w:r>
      <w:r w:rsidR="004A1092" w:rsidRPr="00554800">
        <w:rPr>
          <w:rFonts w:ascii="Arial" w:eastAsia="Calibri" w:hAnsi="Arial" w:cs="Arial"/>
          <w:sz w:val="22"/>
        </w:rPr>
        <w:t xml:space="preserve"> </w:t>
      </w:r>
      <w:r w:rsidRPr="00554800">
        <w:rPr>
          <w:rFonts w:ascii="Arial" w:eastAsia="Calibri" w:hAnsi="Arial" w:cs="Arial"/>
          <w:sz w:val="22"/>
        </w:rPr>
        <w:t xml:space="preserve"> plaće (bruto) su planirane u iznosu od </w:t>
      </w:r>
      <w:r w:rsidR="00554800" w:rsidRPr="00554800">
        <w:rPr>
          <w:rFonts w:ascii="Arial" w:eastAsia="Calibri" w:hAnsi="Arial" w:cs="Arial"/>
          <w:sz w:val="22"/>
        </w:rPr>
        <w:t>1.925.958</w:t>
      </w:r>
      <w:r w:rsidRPr="00554800">
        <w:rPr>
          <w:rFonts w:ascii="Arial" w:eastAsia="Calibri" w:hAnsi="Arial" w:cs="Arial"/>
          <w:sz w:val="22"/>
        </w:rPr>
        <w:t>,00  €</w:t>
      </w:r>
    </w:p>
    <w:p w14:paraId="10A6BB5A" w14:textId="4ECF9404" w:rsidR="008B0BA9" w:rsidRPr="0055480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54800">
        <w:rPr>
          <w:rFonts w:ascii="Arial" w:eastAsia="Calibri" w:hAnsi="Arial" w:cs="Arial"/>
          <w:sz w:val="22"/>
        </w:rPr>
        <w:t>b)</w:t>
      </w:r>
      <w:r w:rsidR="004A1092" w:rsidRPr="00554800">
        <w:rPr>
          <w:rFonts w:ascii="Arial" w:eastAsia="Calibri" w:hAnsi="Arial" w:cs="Arial"/>
          <w:sz w:val="22"/>
        </w:rPr>
        <w:t xml:space="preserve"> </w:t>
      </w:r>
      <w:r w:rsidR="00741F72" w:rsidRPr="00554800">
        <w:rPr>
          <w:rFonts w:ascii="Arial" w:eastAsia="Calibri" w:hAnsi="Arial" w:cs="Arial"/>
          <w:sz w:val="22"/>
        </w:rPr>
        <w:t xml:space="preserve"> </w:t>
      </w:r>
      <w:r w:rsidRPr="00554800">
        <w:rPr>
          <w:rFonts w:ascii="Arial" w:eastAsia="Calibri" w:hAnsi="Arial" w:cs="Arial"/>
          <w:sz w:val="22"/>
        </w:rPr>
        <w:t xml:space="preserve">ostali rashodi za zaposlene (regres za godišnji odmor, božićnica, dar djetetu, pomoći, </w:t>
      </w:r>
    </w:p>
    <w:p w14:paraId="69F8F43A" w14:textId="02843AB2" w:rsidR="00630A6C" w:rsidRPr="00554800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54800">
        <w:rPr>
          <w:rFonts w:ascii="Arial" w:eastAsia="Calibri" w:hAnsi="Arial" w:cs="Arial"/>
          <w:sz w:val="22"/>
        </w:rPr>
        <w:t xml:space="preserve">  </w:t>
      </w:r>
      <w:r w:rsidR="004A1092" w:rsidRPr="00554800">
        <w:rPr>
          <w:rFonts w:ascii="Arial" w:eastAsia="Calibri" w:hAnsi="Arial" w:cs="Arial"/>
          <w:sz w:val="22"/>
        </w:rPr>
        <w:t xml:space="preserve">    </w:t>
      </w:r>
      <w:r w:rsidR="008B0BA9" w:rsidRPr="00554800">
        <w:rPr>
          <w:rFonts w:ascii="Arial" w:eastAsia="Calibri" w:hAnsi="Arial" w:cs="Arial"/>
          <w:sz w:val="22"/>
        </w:rPr>
        <w:t xml:space="preserve">otpremnine) planirani su u iznosu od </w:t>
      </w:r>
      <w:r w:rsidR="00775720" w:rsidRPr="00554800">
        <w:rPr>
          <w:rFonts w:ascii="Arial" w:eastAsia="Calibri" w:hAnsi="Arial" w:cs="Arial"/>
          <w:sz w:val="22"/>
        </w:rPr>
        <w:t>80.</w:t>
      </w:r>
      <w:r w:rsidR="00554800" w:rsidRPr="00554800">
        <w:rPr>
          <w:rFonts w:ascii="Arial" w:eastAsia="Calibri" w:hAnsi="Arial" w:cs="Arial"/>
          <w:sz w:val="22"/>
        </w:rPr>
        <w:t>510</w:t>
      </w:r>
      <w:r w:rsidR="008B0BA9" w:rsidRPr="00554800">
        <w:rPr>
          <w:rFonts w:ascii="Arial" w:eastAsia="Calibri" w:hAnsi="Arial" w:cs="Arial"/>
          <w:sz w:val="22"/>
        </w:rPr>
        <w:t xml:space="preserve">,00  €                                                           </w:t>
      </w:r>
      <w:r w:rsidR="004A1092" w:rsidRPr="00554800">
        <w:rPr>
          <w:rFonts w:ascii="Arial" w:eastAsia="Calibri" w:hAnsi="Arial" w:cs="Arial"/>
          <w:sz w:val="22"/>
        </w:rPr>
        <w:t xml:space="preserve">    </w:t>
      </w:r>
    </w:p>
    <w:p w14:paraId="0EBE4564" w14:textId="39C598CC" w:rsidR="00630A6C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554800">
        <w:rPr>
          <w:rFonts w:ascii="Arial" w:eastAsia="Calibri" w:hAnsi="Arial" w:cs="Arial"/>
          <w:sz w:val="22"/>
        </w:rPr>
        <w:t xml:space="preserve">c)  doprinosi na plaće su planirani u iznosu od </w:t>
      </w:r>
      <w:r w:rsidR="00554800" w:rsidRPr="00554800">
        <w:rPr>
          <w:rFonts w:ascii="Arial" w:eastAsia="Calibri" w:hAnsi="Arial" w:cs="Arial"/>
          <w:sz w:val="22"/>
        </w:rPr>
        <w:t>318.272</w:t>
      </w:r>
      <w:r w:rsidR="008B0BA9" w:rsidRPr="00554800">
        <w:rPr>
          <w:rFonts w:ascii="Arial" w:eastAsia="Calibri" w:hAnsi="Arial" w:cs="Arial"/>
          <w:sz w:val="22"/>
        </w:rPr>
        <w:t>,00</w:t>
      </w:r>
      <w:r w:rsidRPr="00554800">
        <w:rPr>
          <w:rFonts w:ascii="Arial" w:eastAsia="Calibri" w:hAnsi="Arial" w:cs="Arial"/>
          <w:sz w:val="22"/>
        </w:rPr>
        <w:t xml:space="preserve"> €</w:t>
      </w:r>
    </w:p>
    <w:p w14:paraId="718F07C6" w14:textId="01367BBC" w:rsidR="00554800" w:rsidRPr="00554800" w:rsidRDefault="00554800" w:rsidP="00381420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 prijedlogu II. Izmjena i dopuna plana za 2025. godinu nije došlo do značajnih odstupanja u odnosu na tekući plan. Korekcije se odnose na manji postotak (ispod 1%) rashoda za zaposlene.</w:t>
      </w:r>
    </w:p>
    <w:p w14:paraId="3478CB85" w14:textId="0A1543CF" w:rsidR="00630A6C" w:rsidRPr="00A35B73" w:rsidRDefault="004A1092" w:rsidP="00381420">
      <w:pPr>
        <w:spacing w:after="0"/>
        <w:jc w:val="both"/>
        <w:rPr>
          <w:rFonts w:ascii="Arial" w:eastAsia="Calibri" w:hAnsi="Arial" w:cs="Arial"/>
          <w:b/>
          <w:color w:val="FF0000"/>
          <w:sz w:val="22"/>
        </w:rPr>
      </w:pPr>
      <w:r w:rsidRPr="00A35B73">
        <w:rPr>
          <w:rFonts w:ascii="Arial" w:eastAsia="Calibri" w:hAnsi="Arial" w:cs="Arial"/>
          <w:b/>
          <w:color w:val="FF0000"/>
          <w:sz w:val="22"/>
        </w:rPr>
        <w:t xml:space="preserve">     </w:t>
      </w:r>
    </w:p>
    <w:p w14:paraId="19247E04" w14:textId="59D3ED45" w:rsidR="00630A6C" w:rsidRPr="00157482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A35B73">
        <w:rPr>
          <w:rFonts w:ascii="Arial" w:eastAsia="Calibri" w:hAnsi="Arial" w:cs="Arial"/>
          <w:b/>
          <w:color w:val="FF0000"/>
          <w:sz w:val="22"/>
        </w:rPr>
        <w:t xml:space="preserve">  </w:t>
      </w:r>
      <w:r w:rsidRPr="00157482">
        <w:rPr>
          <w:rFonts w:ascii="Arial" w:eastAsia="Calibri" w:hAnsi="Arial" w:cs="Arial"/>
          <w:b/>
          <w:sz w:val="22"/>
        </w:rPr>
        <w:t>2. Materijalne rashode –</w:t>
      </w:r>
      <w:r w:rsidRPr="00157482">
        <w:rPr>
          <w:rFonts w:ascii="Arial" w:eastAsia="Calibri" w:hAnsi="Arial" w:cs="Arial"/>
          <w:sz w:val="22"/>
        </w:rPr>
        <w:t xml:space="preserve"> planirali smo u iznosu od </w:t>
      </w:r>
      <w:r w:rsidR="00554800" w:rsidRPr="00157482">
        <w:rPr>
          <w:rFonts w:ascii="Arial" w:eastAsia="Calibri" w:hAnsi="Arial" w:cs="Arial"/>
          <w:sz w:val="22"/>
        </w:rPr>
        <w:t>503.428</w:t>
      </w:r>
      <w:r w:rsidRPr="00157482">
        <w:rPr>
          <w:rFonts w:ascii="Arial" w:eastAsia="Calibri" w:hAnsi="Arial" w:cs="Arial"/>
          <w:sz w:val="22"/>
        </w:rPr>
        <w:t>,00 €</w:t>
      </w:r>
      <w:r w:rsidR="00661578" w:rsidRPr="00157482">
        <w:rPr>
          <w:rFonts w:ascii="Arial" w:eastAsia="Calibri" w:hAnsi="Arial" w:cs="Arial"/>
          <w:sz w:val="22"/>
        </w:rPr>
        <w:t xml:space="preserve">, </w:t>
      </w:r>
      <w:r w:rsidRPr="00157482">
        <w:rPr>
          <w:rFonts w:ascii="Arial" w:eastAsia="Calibri" w:hAnsi="Arial" w:cs="Arial"/>
          <w:sz w:val="22"/>
        </w:rPr>
        <w:t xml:space="preserve">odnosno  </w:t>
      </w:r>
      <w:r w:rsidR="00554800" w:rsidRPr="00157482">
        <w:rPr>
          <w:rFonts w:ascii="Arial" w:eastAsia="Calibri" w:hAnsi="Arial" w:cs="Arial"/>
          <w:sz w:val="22"/>
        </w:rPr>
        <w:t>2,02</w:t>
      </w:r>
      <w:r w:rsidRPr="00157482">
        <w:rPr>
          <w:rFonts w:ascii="Arial" w:eastAsia="Calibri" w:hAnsi="Arial" w:cs="Arial"/>
          <w:sz w:val="22"/>
        </w:rPr>
        <w:t xml:space="preserve"> % </w:t>
      </w:r>
      <w:r w:rsidR="00554800" w:rsidRPr="00157482">
        <w:rPr>
          <w:rFonts w:ascii="Arial" w:eastAsia="Calibri" w:hAnsi="Arial" w:cs="Arial"/>
          <w:sz w:val="22"/>
        </w:rPr>
        <w:t>manje</w:t>
      </w:r>
      <w:r w:rsidR="008B0BA9" w:rsidRPr="00157482">
        <w:rPr>
          <w:rFonts w:ascii="Arial" w:eastAsia="Calibri" w:hAnsi="Arial" w:cs="Arial"/>
          <w:sz w:val="22"/>
        </w:rPr>
        <w:t xml:space="preserve"> </w:t>
      </w:r>
      <w:r w:rsidRPr="00157482">
        <w:rPr>
          <w:rFonts w:ascii="Arial" w:eastAsia="Calibri" w:hAnsi="Arial" w:cs="Arial"/>
          <w:sz w:val="22"/>
        </w:rPr>
        <w:t xml:space="preserve">od </w:t>
      </w:r>
      <w:r w:rsidR="00554800" w:rsidRPr="00157482">
        <w:rPr>
          <w:rFonts w:ascii="Arial" w:eastAsia="Calibri" w:hAnsi="Arial" w:cs="Arial"/>
          <w:sz w:val="22"/>
        </w:rPr>
        <w:t xml:space="preserve">tekućeg </w:t>
      </w:r>
      <w:r w:rsidR="008B0BA9" w:rsidRPr="00157482">
        <w:rPr>
          <w:rFonts w:ascii="Arial" w:eastAsia="Calibri" w:hAnsi="Arial" w:cs="Arial"/>
          <w:sz w:val="22"/>
        </w:rPr>
        <w:t>P</w:t>
      </w:r>
      <w:r w:rsidRPr="00157482">
        <w:rPr>
          <w:rFonts w:ascii="Arial" w:eastAsia="Calibri" w:hAnsi="Arial" w:cs="Arial"/>
          <w:sz w:val="22"/>
        </w:rPr>
        <w:t>lana proračuna za 202</w:t>
      </w:r>
      <w:r w:rsidR="00775720" w:rsidRPr="00157482">
        <w:rPr>
          <w:rFonts w:ascii="Arial" w:eastAsia="Calibri" w:hAnsi="Arial" w:cs="Arial"/>
          <w:sz w:val="22"/>
        </w:rPr>
        <w:t>5</w:t>
      </w:r>
      <w:r w:rsidRPr="00157482">
        <w:rPr>
          <w:rFonts w:ascii="Arial" w:eastAsia="Calibri" w:hAnsi="Arial" w:cs="Arial"/>
          <w:sz w:val="22"/>
        </w:rPr>
        <w:t xml:space="preserve">. godinu. </w:t>
      </w:r>
    </w:p>
    <w:p w14:paraId="77657555" w14:textId="77777777" w:rsidR="00D8169B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157482">
        <w:rPr>
          <w:rFonts w:ascii="Arial" w:eastAsia="Calibri" w:hAnsi="Arial" w:cs="Arial"/>
          <w:sz w:val="22"/>
        </w:rPr>
        <w:t xml:space="preserve">- Naknade troškova zaposlenima planirani su u iznosu </w:t>
      </w:r>
      <w:r w:rsidR="00554800" w:rsidRPr="00157482">
        <w:rPr>
          <w:rFonts w:ascii="Arial" w:eastAsia="Calibri" w:hAnsi="Arial" w:cs="Arial"/>
          <w:sz w:val="22"/>
        </w:rPr>
        <w:t>45.259</w:t>
      </w:r>
      <w:r w:rsidRPr="00157482">
        <w:rPr>
          <w:rFonts w:ascii="Arial" w:eastAsia="Calibri" w:hAnsi="Arial" w:cs="Arial"/>
          <w:sz w:val="22"/>
        </w:rPr>
        <w:t xml:space="preserve">,00 €  ili </w:t>
      </w:r>
      <w:r w:rsidR="00157482" w:rsidRPr="00157482">
        <w:rPr>
          <w:rFonts w:ascii="Arial" w:eastAsia="Calibri" w:hAnsi="Arial" w:cs="Arial"/>
          <w:sz w:val="22"/>
        </w:rPr>
        <w:t>5.20</w:t>
      </w:r>
      <w:r w:rsidRPr="00157482">
        <w:rPr>
          <w:rFonts w:ascii="Arial" w:eastAsia="Calibri" w:hAnsi="Arial" w:cs="Arial"/>
          <w:sz w:val="22"/>
        </w:rPr>
        <w:t xml:space="preserve">% </w:t>
      </w:r>
      <w:r w:rsidR="00157482" w:rsidRPr="00157482">
        <w:rPr>
          <w:rFonts w:ascii="Arial" w:eastAsia="Calibri" w:hAnsi="Arial" w:cs="Arial"/>
          <w:sz w:val="22"/>
        </w:rPr>
        <w:t>manje</w:t>
      </w:r>
      <w:r w:rsidR="00F9234C" w:rsidRPr="00157482">
        <w:rPr>
          <w:rFonts w:ascii="Arial" w:eastAsia="Calibri" w:hAnsi="Arial" w:cs="Arial"/>
          <w:sz w:val="22"/>
        </w:rPr>
        <w:t xml:space="preserve"> </w:t>
      </w:r>
      <w:r w:rsidRPr="00157482">
        <w:rPr>
          <w:rFonts w:ascii="Arial" w:eastAsia="Calibri" w:hAnsi="Arial" w:cs="Arial"/>
          <w:sz w:val="22"/>
        </w:rPr>
        <w:t xml:space="preserve">od </w:t>
      </w:r>
      <w:r w:rsidR="00157482" w:rsidRPr="00157482">
        <w:rPr>
          <w:rFonts w:ascii="Arial" w:eastAsia="Calibri" w:hAnsi="Arial" w:cs="Arial"/>
          <w:sz w:val="22"/>
        </w:rPr>
        <w:t xml:space="preserve">tekućeg </w:t>
      </w:r>
      <w:r w:rsidR="008B0BA9" w:rsidRPr="00157482">
        <w:rPr>
          <w:rFonts w:ascii="Arial" w:eastAsia="Calibri" w:hAnsi="Arial" w:cs="Arial"/>
          <w:sz w:val="22"/>
        </w:rPr>
        <w:t>P</w:t>
      </w:r>
      <w:r w:rsidRPr="00157482">
        <w:rPr>
          <w:rFonts w:ascii="Arial" w:eastAsia="Calibri" w:hAnsi="Arial" w:cs="Arial"/>
          <w:sz w:val="22"/>
        </w:rPr>
        <w:t>lana proračuna za 202</w:t>
      </w:r>
      <w:r w:rsidR="00775720" w:rsidRPr="00157482">
        <w:rPr>
          <w:rFonts w:ascii="Arial" w:eastAsia="Calibri" w:hAnsi="Arial" w:cs="Arial"/>
          <w:sz w:val="22"/>
        </w:rPr>
        <w:t>5</w:t>
      </w:r>
      <w:r w:rsidRPr="00157482">
        <w:rPr>
          <w:rFonts w:ascii="Arial" w:eastAsia="Calibri" w:hAnsi="Arial" w:cs="Arial"/>
          <w:sz w:val="22"/>
        </w:rPr>
        <w:t xml:space="preserve"> god</w:t>
      </w:r>
      <w:r w:rsidR="004A1092" w:rsidRPr="00157482">
        <w:rPr>
          <w:rFonts w:ascii="Arial" w:eastAsia="Calibri" w:hAnsi="Arial" w:cs="Arial"/>
          <w:sz w:val="22"/>
        </w:rPr>
        <w:t>inu.</w:t>
      </w:r>
      <w:r w:rsidRPr="00157482">
        <w:rPr>
          <w:rFonts w:ascii="Arial" w:eastAsia="Calibri" w:hAnsi="Arial" w:cs="Arial"/>
          <w:sz w:val="22"/>
        </w:rPr>
        <w:t xml:space="preserve"> Odnose se na prijevoz na posao i s posla, stručno usavršavanje zaposlenika te naknade za službeni put zaposlenika škole. </w:t>
      </w:r>
      <w:r w:rsidR="00157482" w:rsidRPr="00083172">
        <w:rPr>
          <w:rFonts w:ascii="Arial" w:eastAsia="Calibri" w:hAnsi="Arial" w:cs="Arial"/>
          <w:sz w:val="22"/>
        </w:rPr>
        <w:t>Smanjili smo stavku za naknadu za prijevoz zaposlenika -  razlog tomu je smanjen broj zaposlenika koji imaju prebivalište na udaljenim lokacijama od mjesta rada.</w:t>
      </w:r>
      <w:r w:rsidR="00D8169B">
        <w:rPr>
          <w:rFonts w:ascii="Arial" w:eastAsia="Calibri" w:hAnsi="Arial" w:cs="Arial"/>
          <w:sz w:val="22"/>
        </w:rPr>
        <w:t>.</w:t>
      </w:r>
    </w:p>
    <w:p w14:paraId="1C94BC9F" w14:textId="5E0076ED" w:rsidR="00630A6C" w:rsidRPr="00D8169B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D8169B">
        <w:rPr>
          <w:rFonts w:ascii="Arial" w:eastAsia="Calibri" w:hAnsi="Arial" w:cs="Arial"/>
          <w:sz w:val="22"/>
        </w:rPr>
        <w:t xml:space="preserve">- Rashodi za materijal i energiju su planirani u iznosu </w:t>
      </w:r>
      <w:r w:rsidR="00D8169B" w:rsidRPr="00D8169B">
        <w:rPr>
          <w:rFonts w:ascii="Arial" w:eastAsia="Calibri" w:hAnsi="Arial" w:cs="Arial"/>
          <w:sz w:val="22"/>
        </w:rPr>
        <w:t>293.424</w:t>
      </w:r>
      <w:r w:rsidRPr="00D8169B">
        <w:rPr>
          <w:rFonts w:ascii="Arial" w:eastAsia="Calibri" w:hAnsi="Arial" w:cs="Arial"/>
          <w:sz w:val="22"/>
        </w:rPr>
        <w:t xml:space="preserve">,00 €, odnosno </w:t>
      </w:r>
      <w:r w:rsidR="008B3E2E" w:rsidRPr="00D8169B">
        <w:rPr>
          <w:rFonts w:ascii="Arial" w:eastAsia="Calibri" w:hAnsi="Arial" w:cs="Arial"/>
          <w:sz w:val="22"/>
        </w:rPr>
        <w:t>6,</w:t>
      </w:r>
      <w:r w:rsidR="00D8169B" w:rsidRPr="00D8169B">
        <w:rPr>
          <w:rFonts w:ascii="Arial" w:eastAsia="Calibri" w:hAnsi="Arial" w:cs="Arial"/>
          <w:sz w:val="22"/>
        </w:rPr>
        <w:t>95</w:t>
      </w:r>
      <w:r w:rsidR="008B3E2E" w:rsidRPr="00D8169B">
        <w:rPr>
          <w:rFonts w:ascii="Arial" w:eastAsia="Calibri" w:hAnsi="Arial" w:cs="Arial"/>
          <w:sz w:val="22"/>
        </w:rPr>
        <w:t>%</w:t>
      </w:r>
      <w:r w:rsidRPr="00D8169B">
        <w:rPr>
          <w:rFonts w:ascii="Arial" w:eastAsia="Calibri" w:hAnsi="Arial" w:cs="Arial"/>
          <w:sz w:val="22"/>
        </w:rPr>
        <w:t xml:space="preserve"> </w:t>
      </w:r>
      <w:r w:rsidR="00D8169B" w:rsidRPr="00D8169B">
        <w:rPr>
          <w:rFonts w:ascii="Arial" w:eastAsia="Calibri" w:hAnsi="Arial" w:cs="Arial"/>
          <w:sz w:val="22"/>
        </w:rPr>
        <w:t>manje</w:t>
      </w:r>
      <w:r w:rsidRPr="00D8169B">
        <w:rPr>
          <w:rFonts w:ascii="Arial" w:eastAsia="Calibri" w:hAnsi="Arial" w:cs="Arial"/>
          <w:sz w:val="22"/>
        </w:rPr>
        <w:t xml:space="preserve">  u  odnosu na </w:t>
      </w:r>
      <w:r w:rsidR="00D8169B" w:rsidRPr="00D8169B">
        <w:rPr>
          <w:rFonts w:ascii="Arial" w:eastAsia="Calibri" w:hAnsi="Arial" w:cs="Arial"/>
          <w:sz w:val="22"/>
        </w:rPr>
        <w:t xml:space="preserve">tekući </w:t>
      </w:r>
      <w:r w:rsidR="008B0BA9" w:rsidRPr="00D8169B">
        <w:rPr>
          <w:rFonts w:ascii="Arial" w:eastAsia="Calibri" w:hAnsi="Arial" w:cs="Arial"/>
          <w:sz w:val="22"/>
        </w:rPr>
        <w:t>P</w:t>
      </w:r>
      <w:r w:rsidRPr="00D8169B">
        <w:rPr>
          <w:rFonts w:ascii="Arial" w:eastAsia="Calibri" w:hAnsi="Arial" w:cs="Arial"/>
          <w:sz w:val="22"/>
        </w:rPr>
        <w:t>lan proračuna  za 202</w:t>
      </w:r>
      <w:r w:rsidR="008B3E2E" w:rsidRPr="00D8169B">
        <w:rPr>
          <w:rFonts w:ascii="Arial" w:eastAsia="Calibri" w:hAnsi="Arial" w:cs="Arial"/>
          <w:sz w:val="22"/>
        </w:rPr>
        <w:t>5</w:t>
      </w:r>
      <w:r w:rsidRPr="00D8169B">
        <w:rPr>
          <w:rFonts w:ascii="Arial" w:eastAsia="Calibri" w:hAnsi="Arial" w:cs="Arial"/>
          <w:sz w:val="22"/>
        </w:rPr>
        <w:t xml:space="preserve">. godinu. Rashodi su planirani za uredski materijal, trošak električne energije, materijal za tekuće i investicijsko održavanje te lož ulje, namirnice za školsku kuhinju, sitan inventar, nabavku  službene i zaštitne odjeće i obuće. Rashodi su uvećani zbog </w:t>
      </w:r>
      <w:r w:rsidR="008B0BA9" w:rsidRPr="00D8169B">
        <w:rPr>
          <w:rFonts w:ascii="Arial" w:eastAsia="Calibri" w:hAnsi="Arial" w:cs="Arial"/>
          <w:sz w:val="22"/>
        </w:rPr>
        <w:t xml:space="preserve">energenata </w:t>
      </w:r>
      <w:r w:rsidRPr="00D8169B">
        <w:rPr>
          <w:rFonts w:ascii="Arial" w:eastAsia="Calibri" w:hAnsi="Arial" w:cs="Arial"/>
          <w:sz w:val="22"/>
        </w:rPr>
        <w:t xml:space="preserve"> (el. energija, lož ulje, peleti)</w:t>
      </w:r>
      <w:r w:rsidR="00F37FEB" w:rsidRPr="00D8169B">
        <w:rPr>
          <w:rFonts w:ascii="Arial" w:eastAsia="Calibri" w:hAnsi="Arial" w:cs="Arial"/>
          <w:sz w:val="22"/>
        </w:rPr>
        <w:t xml:space="preserve">, </w:t>
      </w:r>
      <w:r w:rsidR="008B0BA9" w:rsidRPr="00D8169B">
        <w:rPr>
          <w:rFonts w:ascii="Arial" w:eastAsia="Calibri" w:hAnsi="Arial" w:cs="Arial"/>
          <w:sz w:val="22"/>
        </w:rPr>
        <w:t>a sve to prema Odluci o kriterijima, mjerilima i načinu financiranja decentraliziranih funkcija osnovnog školstva za 202</w:t>
      </w:r>
      <w:r w:rsidR="008B3E2E" w:rsidRPr="00D8169B">
        <w:rPr>
          <w:rFonts w:ascii="Arial" w:eastAsia="Calibri" w:hAnsi="Arial" w:cs="Arial"/>
          <w:sz w:val="22"/>
        </w:rPr>
        <w:t>5</w:t>
      </w:r>
      <w:r w:rsidR="008B0BA9" w:rsidRPr="00D8169B">
        <w:rPr>
          <w:rFonts w:ascii="Arial" w:eastAsia="Calibri" w:hAnsi="Arial" w:cs="Arial"/>
          <w:sz w:val="22"/>
        </w:rPr>
        <w:t xml:space="preserve">. godinu </w:t>
      </w:r>
      <w:r w:rsidR="00F37FEB" w:rsidRPr="00D8169B">
        <w:rPr>
          <w:rFonts w:ascii="Arial" w:eastAsia="Calibri" w:hAnsi="Arial" w:cs="Arial"/>
          <w:sz w:val="22"/>
        </w:rPr>
        <w:t xml:space="preserve">donesenu od Grada  Labina </w:t>
      </w:r>
      <w:r w:rsidR="008B3E2E" w:rsidRPr="00D8169B">
        <w:rPr>
          <w:rFonts w:ascii="Arial" w:eastAsia="Calibri" w:hAnsi="Arial" w:cs="Arial"/>
          <w:sz w:val="22"/>
        </w:rPr>
        <w:t>18.02.2025</w:t>
      </w:r>
      <w:r w:rsidR="00F37FEB" w:rsidRPr="00D8169B">
        <w:rPr>
          <w:rFonts w:ascii="Arial" w:eastAsia="Calibri" w:hAnsi="Arial" w:cs="Arial"/>
          <w:sz w:val="22"/>
        </w:rPr>
        <w:t xml:space="preserve">. godine </w:t>
      </w:r>
    </w:p>
    <w:p w14:paraId="2BDD3B90" w14:textId="5DB55E82" w:rsidR="0070511B" w:rsidRPr="00D8169B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D8169B">
        <w:rPr>
          <w:rFonts w:ascii="Arial" w:eastAsia="Calibri" w:hAnsi="Arial" w:cs="Arial"/>
          <w:sz w:val="22"/>
        </w:rPr>
        <w:t xml:space="preserve"> - Rashodi za usluge su planirani u iznosu </w:t>
      </w:r>
      <w:r w:rsidR="00D8169B" w:rsidRPr="00D8169B">
        <w:rPr>
          <w:rFonts w:ascii="Arial" w:eastAsia="Calibri" w:hAnsi="Arial" w:cs="Arial"/>
          <w:sz w:val="22"/>
        </w:rPr>
        <w:t>145.490</w:t>
      </w:r>
      <w:r w:rsidR="0070511B" w:rsidRPr="00D8169B">
        <w:rPr>
          <w:rFonts w:ascii="Arial" w:eastAsia="Calibri" w:hAnsi="Arial" w:cs="Arial"/>
          <w:sz w:val="22"/>
        </w:rPr>
        <w:t>,00</w:t>
      </w:r>
      <w:r w:rsidRPr="00D8169B">
        <w:rPr>
          <w:rFonts w:ascii="Arial" w:eastAsia="Calibri" w:hAnsi="Arial" w:cs="Arial"/>
          <w:sz w:val="22"/>
        </w:rPr>
        <w:t xml:space="preserve"> € ili </w:t>
      </w:r>
      <w:r w:rsidR="00D8169B" w:rsidRPr="00D8169B">
        <w:rPr>
          <w:rFonts w:ascii="Arial" w:eastAsia="Calibri" w:hAnsi="Arial" w:cs="Arial"/>
          <w:sz w:val="22"/>
        </w:rPr>
        <w:t>10,12</w:t>
      </w:r>
      <w:r w:rsidRPr="00D8169B">
        <w:rPr>
          <w:rFonts w:ascii="Arial" w:eastAsia="Calibri" w:hAnsi="Arial" w:cs="Arial"/>
          <w:sz w:val="22"/>
        </w:rPr>
        <w:t xml:space="preserve"> %  </w:t>
      </w:r>
      <w:r w:rsidR="0070511B" w:rsidRPr="00D8169B">
        <w:rPr>
          <w:rFonts w:ascii="Arial" w:eastAsia="Calibri" w:hAnsi="Arial" w:cs="Arial"/>
          <w:sz w:val="22"/>
        </w:rPr>
        <w:t xml:space="preserve">više od </w:t>
      </w:r>
      <w:r w:rsidR="00D8169B" w:rsidRPr="00D8169B">
        <w:rPr>
          <w:rFonts w:ascii="Arial" w:eastAsia="Calibri" w:hAnsi="Arial" w:cs="Arial"/>
          <w:sz w:val="22"/>
        </w:rPr>
        <w:t xml:space="preserve">I. izmjena i dopuna </w:t>
      </w:r>
      <w:r w:rsidR="0070511B" w:rsidRPr="00D8169B">
        <w:rPr>
          <w:rFonts w:ascii="Arial" w:eastAsia="Calibri" w:hAnsi="Arial" w:cs="Arial"/>
          <w:sz w:val="22"/>
        </w:rPr>
        <w:t>P</w:t>
      </w:r>
      <w:r w:rsidRPr="00D8169B">
        <w:rPr>
          <w:rFonts w:ascii="Arial" w:eastAsia="Calibri" w:hAnsi="Arial" w:cs="Arial"/>
          <w:sz w:val="22"/>
        </w:rPr>
        <w:t>lana proračuna za 202</w:t>
      </w:r>
      <w:r w:rsidR="00814AE3" w:rsidRPr="00D8169B">
        <w:rPr>
          <w:rFonts w:ascii="Arial" w:eastAsia="Calibri" w:hAnsi="Arial" w:cs="Arial"/>
          <w:sz w:val="22"/>
        </w:rPr>
        <w:t>5</w:t>
      </w:r>
      <w:r w:rsidRPr="00D8169B">
        <w:rPr>
          <w:rFonts w:ascii="Arial" w:eastAsia="Calibri" w:hAnsi="Arial" w:cs="Arial"/>
          <w:sz w:val="22"/>
        </w:rPr>
        <w:t>. godinu. Rashodi za usluge se planiraju za usluge telefona, poštanske usluge, prijevoz učenika ,usluge tekućeg i investicijskog održavanja, komunalne usluge, računalne usluge. zdravstvene usluge, intelektualne usluge.</w:t>
      </w:r>
      <w:r w:rsidR="0070511B" w:rsidRPr="00D8169B">
        <w:rPr>
          <w:rFonts w:ascii="Arial" w:eastAsia="Calibri" w:hAnsi="Arial" w:cs="Arial"/>
          <w:sz w:val="22"/>
        </w:rPr>
        <w:t xml:space="preserve"> </w:t>
      </w:r>
      <w:r w:rsidR="00D8169B" w:rsidRPr="00D8169B">
        <w:rPr>
          <w:rFonts w:ascii="Arial" w:eastAsia="Calibri" w:hAnsi="Arial" w:cs="Arial"/>
          <w:sz w:val="22"/>
        </w:rPr>
        <w:t>Razlog povećanju je prijevoz učenika, odnosno novi Ugovor koji je sklopljen početkom nove školske godine u kojem je cijena prijevoza znatno povećana u odnosu na protekli Ugovor.</w:t>
      </w:r>
    </w:p>
    <w:p w14:paraId="69E11B56" w14:textId="4B32C5F3" w:rsidR="00630A6C" w:rsidRPr="002748A6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2748A6">
        <w:rPr>
          <w:rFonts w:ascii="Arial" w:eastAsia="Calibri" w:hAnsi="Arial" w:cs="Arial"/>
          <w:sz w:val="22"/>
        </w:rPr>
        <w:lastRenderedPageBreak/>
        <w:t xml:space="preserve">- Ostali nespomenuti rashodi poslovanja su planirani u iznosu </w:t>
      </w:r>
      <w:r w:rsidR="00D8169B" w:rsidRPr="002748A6">
        <w:rPr>
          <w:rFonts w:ascii="Arial" w:eastAsia="Calibri" w:hAnsi="Arial" w:cs="Arial"/>
          <w:sz w:val="22"/>
        </w:rPr>
        <w:t>19.255</w:t>
      </w:r>
      <w:r w:rsidR="00315281" w:rsidRPr="002748A6">
        <w:rPr>
          <w:rFonts w:ascii="Arial" w:eastAsia="Calibri" w:hAnsi="Arial" w:cs="Arial"/>
          <w:sz w:val="22"/>
        </w:rPr>
        <w:t>,00</w:t>
      </w:r>
      <w:r w:rsidRPr="002748A6">
        <w:rPr>
          <w:rFonts w:ascii="Arial" w:eastAsia="Calibri" w:hAnsi="Arial" w:cs="Arial"/>
          <w:sz w:val="22"/>
        </w:rPr>
        <w:t xml:space="preserve"> € ili </w:t>
      </w:r>
      <w:r w:rsidR="00D8169B" w:rsidRPr="002748A6">
        <w:rPr>
          <w:rFonts w:ascii="Arial" w:eastAsia="Calibri" w:hAnsi="Arial" w:cs="Arial"/>
          <w:sz w:val="22"/>
        </w:rPr>
        <w:t>3,57</w:t>
      </w:r>
      <w:r w:rsidRPr="002748A6">
        <w:rPr>
          <w:rFonts w:ascii="Arial" w:eastAsia="Calibri" w:hAnsi="Arial" w:cs="Arial"/>
          <w:sz w:val="22"/>
        </w:rPr>
        <w:t>%</w:t>
      </w:r>
      <w:r w:rsidR="00814AE3" w:rsidRPr="002748A6">
        <w:rPr>
          <w:rFonts w:ascii="Arial" w:eastAsia="Calibri" w:hAnsi="Arial" w:cs="Arial"/>
          <w:sz w:val="22"/>
        </w:rPr>
        <w:t xml:space="preserve"> više </w:t>
      </w:r>
      <w:r w:rsidR="004A1092" w:rsidRPr="002748A6">
        <w:rPr>
          <w:rFonts w:ascii="Arial" w:eastAsia="Calibri" w:hAnsi="Arial" w:cs="Arial"/>
          <w:sz w:val="22"/>
        </w:rPr>
        <w:t xml:space="preserve"> </w:t>
      </w:r>
      <w:r w:rsidR="004A7108" w:rsidRPr="002748A6">
        <w:rPr>
          <w:rFonts w:ascii="Arial" w:eastAsia="Calibri" w:hAnsi="Arial" w:cs="Arial"/>
          <w:sz w:val="22"/>
        </w:rPr>
        <w:t xml:space="preserve">od </w:t>
      </w:r>
      <w:r w:rsidR="00D8169B" w:rsidRPr="002748A6">
        <w:rPr>
          <w:rFonts w:ascii="Arial" w:eastAsia="Calibri" w:hAnsi="Arial" w:cs="Arial"/>
          <w:sz w:val="22"/>
        </w:rPr>
        <w:t xml:space="preserve">tekućeg </w:t>
      </w:r>
      <w:r w:rsidR="004A7108" w:rsidRPr="002748A6">
        <w:rPr>
          <w:rFonts w:ascii="Arial" w:eastAsia="Calibri" w:hAnsi="Arial" w:cs="Arial"/>
          <w:sz w:val="22"/>
        </w:rPr>
        <w:t>P</w:t>
      </w:r>
      <w:r w:rsidRPr="002748A6">
        <w:rPr>
          <w:rFonts w:ascii="Arial" w:eastAsia="Calibri" w:hAnsi="Arial" w:cs="Arial"/>
          <w:sz w:val="22"/>
        </w:rPr>
        <w:t>lana proračuna za 202</w:t>
      </w:r>
      <w:r w:rsidR="00814AE3" w:rsidRPr="002748A6">
        <w:rPr>
          <w:rFonts w:ascii="Arial" w:eastAsia="Calibri" w:hAnsi="Arial" w:cs="Arial"/>
          <w:sz w:val="22"/>
        </w:rPr>
        <w:t>5</w:t>
      </w:r>
      <w:r w:rsidRPr="002748A6">
        <w:rPr>
          <w:rFonts w:ascii="Arial" w:eastAsia="Calibri" w:hAnsi="Arial" w:cs="Arial"/>
          <w:sz w:val="22"/>
        </w:rPr>
        <w:t>. godin</w:t>
      </w:r>
      <w:r w:rsidR="004A7108" w:rsidRPr="002748A6">
        <w:rPr>
          <w:rFonts w:ascii="Arial" w:eastAsia="Calibri" w:hAnsi="Arial" w:cs="Arial"/>
          <w:sz w:val="22"/>
        </w:rPr>
        <w:t>u</w:t>
      </w:r>
      <w:r w:rsidRPr="002748A6">
        <w:rPr>
          <w:rFonts w:ascii="Arial" w:eastAsia="Calibri" w:hAnsi="Arial" w:cs="Arial"/>
          <w:sz w:val="22"/>
        </w:rPr>
        <w:t xml:space="preserve">. Rashodi su planirani za troškove premije osiguranja, pristojbe i naknade te prijevoz djece na natjecanja i razne manifestacije. </w:t>
      </w:r>
      <w:r w:rsidR="00D8169B" w:rsidRPr="002748A6">
        <w:rPr>
          <w:rFonts w:ascii="Arial" w:eastAsia="Calibri" w:hAnsi="Arial" w:cs="Arial"/>
          <w:sz w:val="22"/>
        </w:rPr>
        <w:t xml:space="preserve">Najveći postotak povećanja odnosi se na troškove </w:t>
      </w:r>
      <w:r w:rsidR="002748A6" w:rsidRPr="002748A6">
        <w:rPr>
          <w:rFonts w:ascii="Arial" w:eastAsia="Calibri" w:hAnsi="Arial" w:cs="Arial"/>
          <w:sz w:val="22"/>
        </w:rPr>
        <w:t>prijevoza učenika na županijskim i državnim natjecanjima koje refundira Sportski savez Istarske županije. Rashod za premiju osiguranja povećan je za 4,6% zbog usklađenja cijena osiguravajućeg društva prema novim uvjetima police za 2025. godinu, te porasta troškova osiguranja imovine i zaposlenika.</w:t>
      </w:r>
    </w:p>
    <w:p w14:paraId="7BE29272" w14:textId="08CD4663" w:rsidR="00630A6C" w:rsidRPr="00C26F5B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C26F5B">
        <w:rPr>
          <w:rFonts w:ascii="Arial" w:eastAsia="Calibri" w:hAnsi="Arial" w:cs="Arial"/>
          <w:b/>
          <w:sz w:val="22"/>
        </w:rPr>
        <w:t xml:space="preserve">- </w:t>
      </w:r>
      <w:r w:rsidRPr="00C26F5B">
        <w:rPr>
          <w:rFonts w:ascii="Arial" w:eastAsia="Calibri" w:hAnsi="Arial" w:cs="Arial"/>
          <w:sz w:val="22"/>
        </w:rPr>
        <w:t xml:space="preserve">Ostale naknade građanima i kućanstvima iz proračuna planirane su u iznosu od </w:t>
      </w:r>
      <w:r w:rsidR="00C26F5B" w:rsidRPr="00C26F5B">
        <w:rPr>
          <w:rFonts w:ascii="Arial" w:eastAsia="Calibri" w:hAnsi="Arial" w:cs="Arial"/>
          <w:sz w:val="22"/>
        </w:rPr>
        <w:t>21.000</w:t>
      </w:r>
      <w:r w:rsidRPr="00C26F5B">
        <w:rPr>
          <w:rFonts w:ascii="Arial" w:eastAsia="Calibri" w:hAnsi="Arial" w:cs="Arial"/>
          <w:sz w:val="22"/>
        </w:rPr>
        <w:t>,00 € odnose se na nabavku  radnih udžbenika za učenike  koji se mijenjaju svake godine i financirani su od Državnog proračuna (MZO</w:t>
      </w:r>
      <w:r w:rsidR="00814AE3" w:rsidRPr="00C26F5B">
        <w:rPr>
          <w:rFonts w:ascii="Arial" w:eastAsia="Calibri" w:hAnsi="Arial" w:cs="Arial"/>
          <w:sz w:val="22"/>
        </w:rPr>
        <w:t>M</w:t>
      </w:r>
      <w:r w:rsidRPr="00C26F5B">
        <w:rPr>
          <w:rFonts w:ascii="Arial" w:eastAsia="Calibri" w:hAnsi="Arial" w:cs="Arial"/>
          <w:sz w:val="22"/>
        </w:rPr>
        <w:t>).</w:t>
      </w:r>
    </w:p>
    <w:p w14:paraId="3E19284F" w14:textId="18893DCB" w:rsidR="00630A6C" w:rsidRPr="005A496F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5A496F">
        <w:rPr>
          <w:rFonts w:ascii="Arial" w:eastAsia="Calibri" w:hAnsi="Arial" w:cs="Arial"/>
          <w:b/>
          <w:sz w:val="22"/>
        </w:rPr>
        <w:t>3.</w:t>
      </w:r>
      <w:r w:rsidR="004A1092" w:rsidRPr="005A496F">
        <w:rPr>
          <w:rFonts w:ascii="Arial" w:eastAsia="Calibri" w:hAnsi="Arial" w:cs="Arial"/>
          <w:b/>
          <w:sz w:val="22"/>
        </w:rPr>
        <w:t xml:space="preserve"> </w:t>
      </w:r>
      <w:r w:rsidRPr="005A496F">
        <w:rPr>
          <w:rFonts w:ascii="Arial" w:eastAsia="Calibri" w:hAnsi="Arial" w:cs="Arial"/>
          <w:b/>
          <w:sz w:val="22"/>
        </w:rPr>
        <w:t xml:space="preserve">Rashodi za nabavu nefinancijske imovine </w:t>
      </w:r>
      <w:r w:rsidRPr="005A496F">
        <w:rPr>
          <w:rFonts w:ascii="Arial" w:eastAsia="Calibri" w:hAnsi="Arial" w:cs="Arial"/>
          <w:sz w:val="22"/>
        </w:rPr>
        <w:t xml:space="preserve">su planirani u iznosu </w:t>
      </w:r>
      <w:r w:rsidR="00C26F5B" w:rsidRPr="005A496F">
        <w:rPr>
          <w:rFonts w:ascii="Arial" w:eastAsia="Calibri" w:hAnsi="Arial" w:cs="Arial"/>
          <w:sz w:val="22"/>
        </w:rPr>
        <w:t>82.272</w:t>
      </w:r>
      <w:r w:rsidRPr="005A496F">
        <w:rPr>
          <w:rFonts w:ascii="Arial" w:eastAsia="Calibri" w:hAnsi="Arial" w:cs="Arial"/>
          <w:sz w:val="22"/>
        </w:rPr>
        <w:t xml:space="preserve">,00 €. Za nabavu  </w:t>
      </w:r>
      <w:r w:rsidR="00175CDF" w:rsidRPr="005A496F">
        <w:rPr>
          <w:rFonts w:ascii="Arial" w:eastAsia="Calibri" w:hAnsi="Arial" w:cs="Arial"/>
          <w:sz w:val="22"/>
        </w:rPr>
        <w:t xml:space="preserve">uredske </w:t>
      </w:r>
      <w:r w:rsidRPr="005A496F">
        <w:rPr>
          <w:rFonts w:ascii="Arial" w:eastAsia="Calibri" w:hAnsi="Arial" w:cs="Arial"/>
          <w:sz w:val="22"/>
        </w:rPr>
        <w:t>opreme</w:t>
      </w:r>
      <w:r w:rsidR="00175CDF" w:rsidRPr="005A496F">
        <w:rPr>
          <w:rFonts w:ascii="Arial" w:eastAsia="Calibri" w:hAnsi="Arial" w:cs="Arial"/>
          <w:sz w:val="22"/>
        </w:rPr>
        <w:t xml:space="preserve"> i namještaja – 26.412,00 eura, za nabavu</w:t>
      </w:r>
      <w:r w:rsidRPr="005A496F">
        <w:rPr>
          <w:rFonts w:ascii="Arial" w:eastAsia="Calibri" w:hAnsi="Arial" w:cs="Arial"/>
          <w:sz w:val="22"/>
        </w:rPr>
        <w:t xml:space="preserve"> uređaja i strojeva (za potrebe  nastave sukladno potrebama) planira se utrošiti   </w:t>
      </w:r>
      <w:r w:rsidR="00175CDF" w:rsidRPr="005A496F">
        <w:rPr>
          <w:rFonts w:ascii="Arial" w:eastAsia="Calibri" w:hAnsi="Arial" w:cs="Arial"/>
          <w:sz w:val="22"/>
        </w:rPr>
        <w:t>6.199,00</w:t>
      </w:r>
      <w:r w:rsidRPr="005A496F">
        <w:rPr>
          <w:rFonts w:ascii="Arial" w:eastAsia="Calibri" w:hAnsi="Arial" w:cs="Arial"/>
          <w:sz w:val="22"/>
        </w:rPr>
        <w:t xml:space="preserve"> €</w:t>
      </w:r>
      <w:r w:rsidR="00814AE3" w:rsidRPr="005A496F">
        <w:rPr>
          <w:rFonts w:ascii="Arial" w:eastAsia="Calibri" w:hAnsi="Arial" w:cs="Arial"/>
          <w:sz w:val="22"/>
        </w:rPr>
        <w:t xml:space="preserve"> (DEC).</w:t>
      </w:r>
      <w:r w:rsidRPr="005A496F">
        <w:rPr>
          <w:rFonts w:ascii="Arial" w:eastAsia="Calibri" w:hAnsi="Arial" w:cs="Arial"/>
          <w:sz w:val="22"/>
        </w:rPr>
        <w:t xml:space="preserve"> Za obnovu knjižne građe u </w:t>
      </w:r>
      <w:r w:rsidR="00814AE3" w:rsidRPr="005A496F">
        <w:rPr>
          <w:rFonts w:ascii="Arial" w:eastAsia="Calibri" w:hAnsi="Arial" w:cs="Arial"/>
          <w:sz w:val="22"/>
        </w:rPr>
        <w:t>školskoj knjižnici</w:t>
      </w:r>
      <w:r w:rsidRPr="005A496F">
        <w:rPr>
          <w:rFonts w:ascii="Arial" w:eastAsia="Calibri" w:hAnsi="Arial" w:cs="Arial"/>
          <w:sz w:val="22"/>
        </w:rPr>
        <w:t xml:space="preserve"> planira</w:t>
      </w:r>
      <w:r w:rsidR="00814AE3" w:rsidRPr="005A496F">
        <w:rPr>
          <w:rFonts w:ascii="Arial" w:eastAsia="Calibri" w:hAnsi="Arial" w:cs="Arial"/>
          <w:sz w:val="22"/>
        </w:rPr>
        <w:t>no je</w:t>
      </w:r>
      <w:r w:rsidRPr="005A496F">
        <w:rPr>
          <w:rFonts w:ascii="Arial" w:eastAsia="Calibri" w:hAnsi="Arial" w:cs="Arial"/>
          <w:sz w:val="22"/>
        </w:rPr>
        <w:t xml:space="preserve"> 1.</w:t>
      </w:r>
      <w:r w:rsidR="00814AE3" w:rsidRPr="005A496F">
        <w:rPr>
          <w:rFonts w:ascii="Arial" w:eastAsia="Calibri" w:hAnsi="Arial" w:cs="Arial"/>
          <w:sz w:val="22"/>
        </w:rPr>
        <w:t>66</w:t>
      </w:r>
      <w:r w:rsidR="00845C1D" w:rsidRPr="005A496F">
        <w:rPr>
          <w:rFonts w:ascii="Arial" w:eastAsia="Calibri" w:hAnsi="Arial" w:cs="Arial"/>
          <w:sz w:val="22"/>
        </w:rPr>
        <w:t>1</w:t>
      </w:r>
      <w:r w:rsidRPr="005A496F">
        <w:rPr>
          <w:rFonts w:ascii="Arial" w:eastAsia="Calibri" w:hAnsi="Arial" w:cs="Arial"/>
          <w:sz w:val="22"/>
        </w:rPr>
        <w:t>,00 €</w:t>
      </w:r>
      <w:r w:rsidR="00814AE3" w:rsidRPr="005A496F">
        <w:rPr>
          <w:rFonts w:ascii="Arial" w:eastAsia="Calibri" w:hAnsi="Arial" w:cs="Arial"/>
          <w:sz w:val="22"/>
        </w:rPr>
        <w:t xml:space="preserve"> (DEC), za</w:t>
      </w:r>
      <w:r w:rsidRPr="005A496F">
        <w:rPr>
          <w:rFonts w:ascii="Arial" w:eastAsia="Calibri" w:hAnsi="Arial" w:cs="Arial"/>
          <w:sz w:val="22"/>
        </w:rPr>
        <w:t xml:space="preserve">  nabavu udžbenika za učenik</w:t>
      </w:r>
      <w:r w:rsidR="00814AE3" w:rsidRPr="005A496F">
        <w:rPr>
          <w:rFonts w:ascii="Arial" w:eastAsia="Calibri" w:hAnsi="Arial" w:cs="Arial"/>
          <w:sz w:val="22"/>
        </w:rPr>
        <w:t>e</w:t>
      </w:r>
      <w:r w:rsidRPr="005A496F">
        <w:rPr>
          <w:rFonts w:ascii="Arial" w:eastAsia="Calibri" w:hAnsi="Arial" w:cs="Arial"/>
          <w:sz w:val="22"/>
        </w:rPr>
        <w:t xml:space="preserve">  </w:t>
      </w:r>
      <w:r w:rsidR="00C26F5B" w:rsidRPr="005A496F">
        <w:rPr>
          <w:rFonts w:ascii="Arial" w:eastAsia="Calibri" w:hAnsi="Arial" w:cs="Arial"/>
          <w:sz w:val="22"/>
        </w:rPr>
        <w:t>8.000</w:t>
      </w:r>
      <w:r w:rsidRPr="005A496F">
        <w:rPr>
          <w:rFonts w:ascii="Arial" w:eastAsia="Calibri" w:hAnsi="Arial" w:cs="Arial"/>
          <w:sz w:val="22"/>
        </w:rPr>
        <w:t>,00 €</w:t>
      </w:r>
      <w:r w:rsidR="00814AE3" w:rsidRPr="005A496F">
        <w:rPr>
          <w:rFonts w:ascii="Arial" w:eastAsia="Calibri" w:hAnsi="Arial" w:cs="Arial"/>
          <w:sz w:val="22"/>
        </w:rPr>
        <w:t xml:space="preserve"> (financira MZOM)</w:t>
      </w:r>
      <w:r w:rsidR="00C8234A" w:rsidRPr="005A496F">
        <w:rPr>
          <w:rFonts w:ascii="Arial" w:eastAsia="Calibri" w:hAnsi="Arial" w:cs="Arial"/>
          <w:sz w:val="22"/>
        </w:rPr>
        <w:t xml:space="preserve">, te </w:t>
      </w:r>
      <w:r w:rsidR="00C26F5B" w:rsidRPr="005A496F">
        <w:rPr>
          <w:rFonts w:ascii="Arial" w:eastAsia="Calibri" w:hAnsi="Arial" w:cs="Arial"/>
          <w:sz w:val="22"/>
        </w:rPr>
        <w:t>4</w:t>
      </w:r>
      <w:r w:rsidR="00C8234A" w:rsidRPr="005A496F">
        <w:rPr>
          <w:rFonts w:ascii="Arial" w:eastAsia="Calibri" w:hAnsi="Arial" w:cs="Arial"/>
          <w:sz w:val="22"/>
        </w:rPr>
        <w:t xml:space="preserve">0.000,00 eura za dodatna ulaganja na građevinskim objektima – školska dvorana (financirano od Općih prihoda). </w:t>
      </w:r>
      <w:r w:rsidR="005A496F" w:rsidRPr="005A496F">
        <w:rPr>
          <w:rFonts w:ascii="Arial" w:eastAsia="Calibri" w:hAnsi="Arial" w:cs="Arial"/>
          <w:sz w:val="22"/>
        </w:rPr>
        <w:t>Najveći postotak smanjenja odnosi se na nabavu udžbenika u odnosu na prethodno razdoblje. Postojeći udžbenici se koriste više godina i nisu uništeni pa nije bilo potrebe za dodatnom nabavom istih.</w:t>
      </w:r>
    </w:p>
    <w:p w14:paraId="595B1128" w14:textId="049F827E" w:rsidR="00282DBB" w:rsidRPr="001E0628" w:rsidRDefault="006F4C9C" w:rsidP="00381420">
      <w:pPr>
        <w:jc w:val="both"/>
        <w:rPr>
          <w:rStyle w:val="uv3um"/>
          <w:rFonts w:ascii="Arial" w:hAnsi="Arial" w:cs="Arial"/>
          <w:sz w:val="22"/>
          <w:shd w:val="clear" w:color="auto" w:fill="FFFFFF"/>
        </w:rPr>
      </w:pPr>
      <w:r w:rsidRPr="001E0628">
        <w:rPr>
          <w:rFonts w:ascii="Arial" w:eastAsia="Calibri" w:hAnsi="Arial" w:cs="Arial"/>
          <w:sz w:val="22"/>
        </w:rPr>
        <w:t>Rashodi i izdaci poslovanja u I</w:t>
      </w:r>
      <w:r w:rsidR="001E0628" w:rsidRPr="001E0628">
        <w:rPr>
          <w:rFonts w:ascii="Arial" w:eastAsia="Calibri" w:hAnsi="Arial" w:cs="Arial"/>
          <w:sz w:val="22"/>
        </w:rPr>
        <w:t>I</w:t>
      </w:r>
      <w:r w:rsidRPr="001E0628">
        <w:rPr>
          <w:rFonts w:ascii="Arial" w:eastAsia="Calibri" w:hAnsi="Arial" w:cs="Arial"/>
          <w:sz w:val="22"/>
        </w:rPr>
        <w:t xml:space="preserve">. izmjenama i dopunama financijskog plana za 2025. godinu rasli su sukladno povećanju </w:t>
      </w:r>
      <w:r w:rsidR="003D4690" w:rsidRPr="001E0628">
        <w:rPr>
          <w:rFonts w:ascii="Arial" w:hAnsi="Arial" w:cs="Arial"/>
          <w:sz w:val="22"/>
          <w:shd w:val="clear" w:color="auto" w:fill="FFFFFF"/>
        </w:rPr>
        <w:t>opće razine cijena u gospodarstvu RH u navedenom  vremenskom razdoblju. Za isti iznos novca nabavljamo manje robe ili usluga nego prije, što smanjuje kupovnu moć novca.</w:t>
      </w:r>
      <w:r w:rsidR="003D4690" w:rsidRPr="001E0628">
        <w:rPr>
          <w:rStyle w:val="uv3um"/>
          <w:rFonts w:ascii="Arial" w:hAnsi="Arial" w:cs="Arial"/>
          <w:sz w:val="22"/>
          <w:shd w:val="clear" w:color="auto" w:fill="FFFFFF"/>
        </w:rPr>
        <w:t> </w:t>
      </w:r>
    </w:p>
    <w:p w14:paraId="2ABFD74B" w14:textId="77777777" w:rsidR="00DF207B" w:rsidRDefault="00DF207B" w:rsidP="00381420">
      <w:pPr>
        <w:jc w:val="both"/>
        <w:rPr>
          <w:rStyle w:val="uv3um"/>
          <w:rFonts w:ascii="Arial" w:hAnsi="Arial" w:cs="Arial"/>
          <w:sz w:val="22"/>
          <w:shd w:val="clear" w:color="auto" w:fill="FFFFFF"/>
        </w:rPr>
      </w:pPr>
    </w:p>
    <w:p w14:paraId="424BA5A6" w14:textId="15FD1FF6" w:rsidR="00A42437" w:rsidRPr="00F137BD" w:rsidRDefault="00A42437" w:rsidP="00381420">
      <w:pPr>
        <w:jc w:val="both"/>
        <w:rPr>
          <w:rFonts w:ascii="Arial" w:eastAsia="Calibri" w:hAnsi="Arial" w:cs="Arial"/>
          <w:sz w:val="22"/>
        </w:rPr>
      </w:pPr>
      <w:r w:rsidRPr="0021334C">
        <w:rPr>
          <w:rFonts w:ascii="Arial" w:eastAsia="Calibri" w:hAnsi="Arial" w:cs="Arial"/>
          <w:b/>
          <w:bCs/>
          <w:sz w:val="22"/>
        </w:rPr>
        <w:t>Tablica br.</w:t>
      </w:r>
      <w:r w:rsidR="0021334C">
        <w:rPr>
          <w:rFonts w:ascii="Arial" w:eastAsia="Calibri" w:hAnsi="Arial" w:cs="Arial"/>
          <w:b/>
          <w:bCs/>
          <w:sz w:val="22"/>
        </w:rPr>
        <w:t>2</w:t>
      </w:r>
      <w:r w:rsidR="006408C7" w:rsidRPr="00F137BD">
        <w:rPr>
          <w:rFonts w:ascii="Arial" w:eastAsia="Calibri" w:hAnsi="Arial" w:cs="Arial"/>
          <w:sz w:val="22"/>
        </w:rPr>
        <w:t xml:space="preserve"> - </w:t>
      </w:r>
      <w:r w:rsidRPr="00F137BD">
        <w:rPr>
          <w:rFonts w:ascii="Arial" w:eastAsia="Calibri" w:hAnsi="Arial" w:cs="Arial"/>
          <w:sz w:val="22"/>
        </w:rPr>
        <w:t xml:space="preserve">  Račun prihoda i rashoda po izvorima financiranja</w:t>
      </w:r>
    </w:p>
    <w:tbl>
      <w:tblPr>
        <w:tblStyle w:val="Reetkatablice"/>
        <w:tblW w:w="10353" w:type="dxa"/>
        <w:tblInd w:w="-601" w:type="dxa"/>
        <w:tblLook w:val="04A0" w:firstRow="1" w:lastRow="0" w:firstColumn="1" w:lastColumn="0" w:noHBand="0" w:noVBand="1"/>
      </w:tblPr>
      <w:tblGrid>
        <w:gridCol w:w="868"/>
        <w:gridCol w:w="4421"/>
        <w:gridCol w:w="1267"/>
        <w:gridCol w:w="1237"/>
        <w:gridCol w:w="1237"/>
        <w:gridCol w:w="1323"/>
      </w:tblGrid>
      <w:tr w:rsidR="008F7DA9" w:rsidRPr="008F7DA9" w14:paraId="5F7930F0" w14:textId="77777777" w:rsidTr="007E140C">
        <w:trPr>
          <w:trHeight w:val="825"/>
        </w:trPr>
        <w:tc>
          <w:tcPr>
            <w:tcW w:w="868" w:type="dxa"/>
            <w:shd w:val="clear" w:color="auto" w:fill="833C0B" w:themeFill="accent2" w:themeFillShade="80"/>
            <w:hideMark/>
          </w:tcPr>
          <w:p w14:paraId="4E177864" w14:textId="77777777" w:rsidR="008F7DA9" w:rsidRPr="007E140C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21" w:type="dxa"/>
            <w:shd w:val="clear" w:color="auto" w:fill="833C0B" w:themeFill="accent2" w:themeFillShade="80"/>
            <w:noWrap/>
            <w:hideMark/>
          </w:tcPr>
          <w:p w14:paraId="20B29801" w14:textId="77777777" w:rsidR="007E140C" w:rsidRDefault="007E140C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  <w:p w14:paraId="7572756F" w14:textId="13AAF62B" w:rsidR="008F7DA9" w:rsidRPr="007E140C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67" w:type="dxa"/>
            <w:shd w:val="clear" w:color="auto" w:fill="833C0B" w:themeFill="accent2" w:themeFillShade="80"/>
            <w:hideMark/>
          </w:tcPr>
          <w:p w14:paraId="43100CC0" w14:textId="77777777" w:rsidR="008F7DA9" w:rsidRPr="007E140C" w:rsidRDefault="008F7DA9" w:rsidP="007E140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I. IZMJENE I DOPUNE 2025. GODINE</w:t>
            </w:r>
          </w:p>
        </w:tc>
        <w:tc>
          <w:tcPr>
            <w:tcW w:w="1237" w:type="dxa"/>
            <w:shd w:val="clear" w:color="auto" w:fill="833C0B" w:themeFill="accent2" w:themeFillShade="80"/>
            <w:hideMark/>
          </w:tcPr>
          <w:p w14:paraId="59C5EB1B" w14:textId="77777777" w:rsidR="008F7DA9" w:rsidRPr="007E140C" w:rsidRDefault="008F7DA9" w:rsidP="007E140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PROMJENA / IZNOS</w:t>
            </w:r>
          </w:p>
        </w:tc>
        <w:tc>
          <w:tcPr>
            <w:tcW w:w="1237" w:type="dxa"/>
            <w:shd w:val="clear" w:color="auto" w:fill="833C0B" w:themeFill="accent2" w:themeFillShade="80"/>
            <w:hideMark/>
          </w:tcPr>
          <w:p w14:paraId="482B57FF" w14:textId="77777777" w:rsidR="007E140C" w:rsidRDefault="007E140C" w:rsidP="007E140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  <w:p w14:paraId="18D93DFB" w14:textId="7E7E23AB" w:rsidR="008F7DA9" w:rsidRPr="007E140C" w:rsidRDefault="008F7DA9" w:rsidP="007E140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PROMJENA </w:t>
            </w: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23" w:type="dxa"/>
            <w:shd w:val="clear" w:color="auto" w:fill="833C0B" w:themeFill="accent2" w:themeFillShade="80"/>
            <w:hideMark/>
          </w:tcPr>
          <w:p w14:paraId="612B917C" w14:textId="77777777" w:rsidR="008F7DA9" w:rsidRPr="007E140C" w:rsidRDefault="008F7DA9" w:rsidP="007E140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7E140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PRIJEDLOG - NOVI IZNOS PLANA</w:t>
            </w:r>
          </w:p>
        </w:tc>
      </w:tr>
      <w:tr w:rsidR="008F7DA9" w:rsidRPr="008F7DA9" w14:paraId="4E4B86B5" w14:textId="77777777" w:rsidTr="007E140C">
        <w:trPr>
          <w:trHeight w:val="270"/>
        </w:trPr>
        <w:tc>
          <w:tcPr>
            <w:tcW w:w="5289" w:type="dxa"/>
            <w:gridSpan w:val="2"/>
            <w:shd w:val="clear" w:color="auto" w:fill="F7CAAC" w:themeFill="accent2" w:themeFillTint="66"/>
            <w:noWrap/>
            <w:hideMark/>
          </w:tcPr>
          <w:p w14:paraId="475760C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67" w:type="dxa"/>
            <w:shd w:val="clear" w:color="auto" w:fill="F7CAAC" w:themeFill="accent2" w:themeFillTint="66"/>
            <w:noWrap/>
            <w:hideMark/>
          </w:tcPr>
          <w:p w14:paraId="7E29446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2.951.025,00</w:t>
            </w:r>
          </w:p>
        </w:tc>
        <w:tc>
          <w:tcPr>
            <w:tcW w:w="1237" w:type="dxa"/>
            <w:shd w:val="clear" w:color="auto" w:fill="F7CAAC" w:themeFill="accent2" w:themeFillTint="66"/>
            <w:noWrap/>
            <w:hideMark/>
          </w:tcPr>
          <w:p w14:paraId="1031280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-19.497,00</w:t>
            </w:r>
          </w:p>
        </w:tc>
        <w:tc>
          <w:tcPr>
            <w:tcW w:w="1237" w:type="dxa"/>
            <w:shd w:val="clear" w:color="auto" w:fill="F7CAAC" w:themeFill="accent2" w:themeFillTint="66"/>
            <w:noWrap/>
            <w:hideMark/>
          </w:tcPr>
          <w:p w14:paraId="48D8CEC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-0,66</w:t>
            </w:r>
          </w:p>
        </w:tc>
        <w:tc>
          <w:tcPr>
            <w:tcW w:w="1318" w:type="dxa"/>
            <w:shd w:val="clear" w:color="auto" w:fill="F7CAAC" w:themeFill="accent2" w:themeFillTint="66"/>
            <w:noWrap/>
            <w:hideMark/>
          </w:tcPr>
          <w:p w14:paraId="4081CAB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2.931.528,00</w:t>
            </w:r>
          </w:p>
        </w:tc>
      </w:tr>
      <w:tr w:rsidR="008F7DA9" w:rsidRPr="008F7DA9" w14:paraId="3D0DEE26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427BA39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1C40EAB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306.050,00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017A6F0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8.540,00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101A6D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4769B33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314.590,00</w:t>
            </w:r>
          </w:p>
        </w:tc>
      </w:tr>
      <w:tr w:rsidR="008F7DA9" w:rsidRPr="008F7DA9" w14:paraId="69CF0006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5A75EA1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1.1. OPĆI PRIHODI I PRIMICI-IZNAD STAND.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78A3513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306.050,00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2C6FC6C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8.540,00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728CC3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532FBF6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314.590,00</w:t>
            </w:r>
          </w:p>
        </w:tc>
      </w:tr>
      <w:tr w:rsidR="008F7DA9" w:rsidRPr="008F7DA9" w14:paraId="07E0A761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4540E11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6506F87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7766B9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50A0D1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DA6178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F7DA9" w:rsidRPr="008F7DA9" w14:paraId="3F42D7DC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5081DCD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3.9. VLASTITI PRIHODI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1025BE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28C9C6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7594CC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57E31FA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8F7DA9" w:rsidRPr="008F7DA9" w14:paraId="1F37D028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025FEC9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350506C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127.240,00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CE1953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-12.289,00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525AA0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-9,66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0F7D87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114.951,00</w:t>
            </w:r>
          </w:p>
        </w:tc>
      </w:tr>
      <w:tr w:rsidR="008F7DA9" w:rsidRPr="008F7DA9" w14:paraId="4663A5B4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3B39453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4.9. PRIHODI ZA POSEBNE NAMJENE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1F21B2D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127.240,00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6AD6A3BE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-12.289,00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7548E5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-9,66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1E62D4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114.951,00</w:t>
            </w:r>
          </w:p>
        </w:tc>
      </w:tr>
      <w:tr w:rsidR="008F7DA9" w:rsidRPr="008F7DA9" w14:paraId="50327934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77D8CAF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52EF917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2.507.235,00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BAC685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-17.248,00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02C5B0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-0,69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30ABF71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2.489.987,00</w:t>
            </w:r>
          </w:p>
        </w:tc>
      </w:tr>
      <w:tr w:rsidR="008F7DA9" w:rsidRPr="008F7DA9" w14:paraId="7506F76E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3B60AFE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5.1.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0749465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208.154,00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211BBF56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0881046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3EE5129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208.154,00</w:t>
            </w:r>
          </w:p>
        </w:tc>
      </w:tr>
      <w:tr w:rsidR="008F7DA9" w:rsidRPr="008F7DA9" w14:paraId="031519D0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274F293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5.9.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2ED701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2.299.081,00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09F0CF1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-17.248,00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644439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-0,75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33E2138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2.281.833,00</w:t>
            </w:r>
          </w:p>
        </w:tc>
      </w:tr>
      <w:tr w:rsidR="008F7DA9" w:rsidRPr="008F7DA9" w14:paraId="4BACBCF9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5B8BF14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2B39A1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F2B53C6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C39B09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C386CA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F7DA9" w:rsidRPr="008F7DA9" w14:paraId="1E156C03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3CDA7DC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6.9. DONACIJE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518865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8E6E79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0D503F5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5A9B97A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8F7DA9" w:rsidRPr="008F7DA9" w14:paraId="29D59410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36DD651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 PRIHODI OD NEFINANCIJSKE IMOVINE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667CE1F3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FF50E0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7271753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1B6B8A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F7DA9" w:rsidRPr="008F7DA9" w14:paraId="49182060" w14:textId="77777777" w:rsidTr="007E140C">
        <w:trPr>
          <w:trHeight w:val="270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019DFDA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 7.9. 7.prihodi od naknada šteta s </w:t>
            </w:r>
            <w:proofErr w:type="spellStart"/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osnov.osig.osigur.pri</w:t>
            </w:r>
            <w:proofErr w:type="spellEnd"/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korisnik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518F9B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A2F9EBE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FE9C12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5A369A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8F7DA9" w:rsidRPr="008F7DA9" w14:paraId="5A68D99C" w14:textId="77777777" w:rsidTr="007E140C">
        <w:trPr>
          <w:trHeight w:val="270"/>
        </w:trPr>
        <w:tc>
          <w:tcPr>
            <w:tcW w:w="5289" w:type="dxa"/>
            <w:gridSpan w:val="2"/>
            <w:shd w:val="clear" w:color="auto" w:fill="F7CAAC" w:themeFill="accent2" w:themeFillTint="66"/>
            <w:noWrap/>
            <w:hideMark/>
          </w:tcPr>
          <w:p w14:paraId="3D9EE96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67" w:type="dxa"/>
            <w:shd w:val="clear" w:color="auto" w:fill="F7CAAC" w:themeFill="accent2" w:themeFillTint="66"/>
            <w:noWrap/>
            <w:hideMark/>
          </w:tcPr>
          <w:p w14:paraId="146BF44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2.952.013,00</w:t>
            </w:r>
          </w:p>
        </w:tc>
        <w:tc>
          <w:tcPr>
            <w:tcW w:w="1237" w:type="dxa"/>
            <w:shd w:val="clear" w:color="auto" w:fill="F7CAAC" w:themeFill="accent2" w:themeFillTint="66"/>
            <w:noWrap/>
            <w:hideMark/>
          </w:tcPr>
          <w:p w14:paraId="0C87DB1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-19.497,00</w:t>
            </w:r>
          </w:p>
        </w:tc>
        <w:tc>
          <w:tcPr>
            <w:tcW w:w="1237" w:type="dxa"/>
            <w:shd w:val="clear" w:color="auto" w:fill="F7CAAC" w:themeFill="accent2" w:themeFillTint="66"/>
            <w:noWrap/>
            <w:hideMark/>
          </w:tcPr>
          <w:p w14:paraId="52EC757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-0,66</w:t>
            </w:r>
          </w:p>
        </w:tc>
        <w:tc>
          <w:tcPr>
            <w:tcW w:w="1318" w:type="dxa"/>
            <w:shd w:val="clear" w:color="auto" w:fill="F7CAAC" w:themeFill="accent2" w:themeFillTint="66"/>
            <w:noWrap/>
            <w:hideMark/>
          </w:tcPr>
          <w:p w14:paraId="54624E76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2.932.516,00</w:t>
            </w:r>
          </w:p>
        </w:tc>
      </w:tr>
      <w:tr w:rsidR="008F7DA9" w:rsidRPr="008F7DA9" w14:paraId="7389CD6A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0371203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5EDE96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292.068,00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320AF5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8.540,00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07F3BE6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2CDB48E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300.608,00</w:t>
            </w:r>
          </w:p>
        </w:tc>
      </w:tr>
      <w:tr w:rsidR="008F7DA9" w:rsidRPr="008F7DA9" w14:paraId="321B0FE8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089A5E7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1.1. OPĆI PRIHODI I PRIMICI-IZNAD STAND.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527820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292.068,00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7B33AB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8.540,00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1E0CDA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83E8904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300.608,00</w:t>
            </w:r>
          </w:p>
        </w:tc>
      </w:tr>
      <w:tr w:rsidR="008F7DA9" w:rsidRPr="008F7DA9" w14:paraId="0C7EE452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533E0CA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0E772BB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4.841,00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0CD40FC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E6DFD0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C9147D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4.841,00</w:t>
            </w:r>
          </w:p>
        </w:tc>
      </w:tr>
      <w:tr w:rsidR="008F7DA9" w:rsidRPr="008F7DA9" w14:paraId="3F469ACC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7B09DB0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3.9. VLASTITI PRIHODI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44239E9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4.841,00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2586D50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0A82C4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0EB7E13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4.841,00</w:t>
            </w:r>
          </w:p>
        </w:tc>
      </w:tr>
      <w:tr w:rsidR="008F7DA9" w:rsidRPr="008F7DA9" w14:paraId="2725A96D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12AD4BF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1D4823F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141.922,00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39971E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-12.289,00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60B3B8AE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-8,66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9C0DE86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129.633,00</w:t>
            </w:r>
          </w:p>
        </w:tc>
      </w:tr>
      <w:tr w:rsidR="008F7DA9" w:rsidRPr="008F7DA9" w14:paraId="4FE10454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6AE17FE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 4.9. PRIHODI ZA POSEBNE NAMJENE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67F4C1C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141.922,00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3BB72C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-12.289,00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92ECA3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-8,66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53110B0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129.633,00</w:t>
            </w:r>
          </w:p>
        </w:tc>
      </w:tr>
      <w:tr w:rsidR="008F7DA9" w:rsidRPr="008F7DA9" w14:paraId="078D0E9C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066FDCDE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0C78D5A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2.504.680,00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2A9AA43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-17.248,00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1F5751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-0,69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109A391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2.487.432,00</w:t>
            </w:r>
          </w:p>
        </w:tc>
      </w:tr>
      <w:tr w:rsidR="008F7DA9" w:rsidRPr="008F7DA9" w14:paraId="000D21C8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497635B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5.1.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56F6718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205.598,00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476F65D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7A3FD9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0943908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205.598,00</w:t>
            </w:r>
          </w:p>
        </w:tc>
      </w:tr>
      <w:tr w:rsidR="008F7DA9" w:rsidRPr="008F7DA9" w14:paraId="2D45462F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12D59DB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5.9. POMOĆI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281162AF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2.299.082,00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E03A0D8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-17.248,00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2C3E5AD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-0,75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F305BF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2.281.834,00</w:t>
            </w:r>
          </w:p>
        </w:tc>
      </w:tr>
      <w:tr w:rsidR="008F7DA9" w:rsidRPr="008F7DA9" w14:paraId="24F6BE24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55A2541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4F81AA9C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3.502,00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C7B06D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6C2AD6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05839BA5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4.002,00</w:t>
            </w:r>
          </w:p>
        </w:tc>
      </w:tr>
      <w:tr w:rsidR="008F7DA9" w:rsidRPr="008F7DA9" w14:paraId="777C620F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28E94392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6.9. DONACIJE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17D1FF6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3.502,00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6E3EB65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76E6888A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0510FB11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4.002,00</w:t>
            </w:r>
          </w:p>
        </w:tc>
      </w:tr>
      <w:tr w:rsidR="008F7DA9" w:rsidRPr="008F7DA9" w14:paraId="3ADAD570" w14:textId="77777777" w:rsidTr="007E140C">
        <w:trPr>
          <w:trHeight w:val="255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79CAE41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 7. PRIHODI OD NEFINANCIJSKE IMOVINE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779C3B83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3FA3FA9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0D233C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6B190B7E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8F7DA9" w:rsidRPr="008F7DA9" w14:paraId="19CACBC8" w14:textId="77777777" w:rsidTr="007E140C">
        <w:trPr>
          <w:trHeight w:val="270"/>
        </w:trPr>
        <w:tc>
          <w:tcPr>
            <w:tcW w:w="5289" w:type="dxa"/>
            <w:gridSpan w:val="2"/>
            <w:shd w:val="clear" w:color="auto" w:fill="FBE4D5" w:themeFill="accent2" w:themeFillTint="33"/>
            <w:noWrap/>
            <w:hideMark/>
          </w:tcPr>
          <w:p w14:paraId="783AFC7B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  7.9. 7.prihodi od naknada šteta s </w:t>
            </w:r>
            <w:proofErr w:type="spellStart"/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osnov.osig.osigur.pri</w:t>
            </w:r>
            <w:proofErr w:type="spellEnd"/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korisnik</w:t>
            </w:r>
          </w:p>
        </w:tc>
        <w:tc>
          <w:tcPr>
            <w:tcW w:w="1267" w:type="dxa"/>
            <w:shd w:val="clear" w:color="auto" w:fill="FBE4D5" w:themeFill="accent2" w:themeFillTint="33"/>
            <w:noWrap/>
            <w:hideMark/>
          </w:tcPr>
          <w:p w14:paraId="09F4EFE0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14A31B27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37" w:type="dxa"/>
            <w:shd w:val="clear" w:color="auto" w:fill="FBE4D5" w:themeFill="accent2" w:themeFillTint="33"/>
            <w:noWrap/>
            <w:hideMark/>
          </w:tcPr>
          <w:p w14:paraId="5055522D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318" w:type="dxa"/>
            <w:shd w:val="clear" w:color="auto" w:fill="FBE4D5" w:themeFill="accent2" w:themeFillTint="33"/>
            <w:noWrap/>
            <w:hideMark/>
          </w:tcPr>
          <w:p w14:paraId="743E6C39" w14:textId="77777777" w:rsidR="008F7DA9" w:rsidRPr="008F7DA9" w:rsidRDefault="008F7DA9" w:rsidP="008F7D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F7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</w:tbl>
    <w:p w14:paraId="48E725F8" w14:textId="77777777" w:rsidR="00710D85" w:rsidRPr="008F7DA9" w:rsidRDefault="00710D85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6755C999" w14:textId="77777777" w:rsidR="00710D85" w:rsidRPr="005A64B1" w:rsidRDefault="00710D85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FF0000"/>
          <w:sz w:val="22"/>
          <w:lang w:eastAsia="hr-HR"/>
        </w:rPr>
      </w:pPr>
    </w:p>
    <w:p w14:paraId="4FEE01FE" w14:textId="73401707" w:rsidR="00630A6C" w:rsidRPr="00C156F9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C156F9">
        <w:rPr>
          <w:rFonts w:ascii="Arial" w:eastAsia="Times New Roman" w:hAnsi="Arial" w:cs="Arial"/>
          <w:b/>
          <w:sz w:val="22"/>
          <w:lang w:eastAsia="hr-HR"/>
        </w:rPr>
        <w:t>Izvor 1.1.001 Opći prihodi i primici</w:t>
      </w:r>
    </w:p>
    <w:p w14:paraId="78CF55A5" w14:textId="19B07BE6" w:rsidR="00630A6C" w:rsidRPr="00C156F9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C156F9">
        <w:rPr>
          <w:rFonts w:ascii="Arial" w:eastAsia="Times New Roman" w:hAnsi="Arial" w:cs="Arial"/>
          <w:sz w:val="22"/>
          <w:lang w:eastAsia="hr-HR"/>
        </w:rPr>
        <w:t xml:space="preserve">Prihodi od nadležnog proračuna planirani su u iznosu od </w:t>
      </w:r>
      <w:r w:rsidR="004D4B72" w:rsidRPr="00C156F9">
        <w:rPr>
          <w:rFonts w:ascii="Arial" w:eastAsia="Times New Roman" w:hAnsi="Arial" w:cs="Arial"/>
          <w:sz w:val="22"/>
          <w:lang w:eastAsia="hr-HR"/>
        </w:rPr>
        <w:t>314.590</w:t>
      </w:r>
      <w:r w:rsidRPr="00C156F9">
        <w:rPr>
          <w:rFonts w:ascii="Arial" w:eastAsia="Times New Roman" w:hAnsi="Arial" w:cs="Arial"/>
          <w:sz w:val="22"/>
          <w:lang w:eastAsia="hr-HR"/>
        </w:rPr>
        <w:t xml:space="preserve">,00 </w:t>
      </w:r>
      <w:r w:rsidRPr="00C156F9">
        <w:rPr>
          <w:rFonts w:ascii="Arial" w:eastAsia="Calibri" w:hAnsi="Arial" w:cs="Arial"/>
          <w:sz w:val="22"/>
        </w:rPr>
        <w:t>€</w:t>
      </w:r>
      <w:r w:rsidRPr="00C156F9">
        <w:rPr>
          <w:rFonts w:ascii="Arial" w:eastAsia="Times New Roman" w:hAnsi="Arial" w:cs="Arial"/>
          <w:sz w:val="22"/>
          <w:lang w:eastAsia="hr-HR"/>
        </w:rPr>
        <w:t xml:space="preserve">, a pokrivaju rashode za </w:t>
      </w:r>
      <w:r w:rsidR="004D4B72" w:rsidRPr="00C156F9">
        <w:rPr>
          <w:rFonts w:ascii="Arial" w:eastAsia="Times New Roman" w:hAnsi="Arial" w:cs="Arial"/>
          <w:sz w:val="22"/>
          <w:lang w:eastAsia="hr-HR"/>
        </w:rPr>
        <w:t>9</w:t>
      </w:r>
      <w:r w:rsidRPr="00C156F9">
        <w:rPr>
          <w:rFonts w:ascii="Arial" w:eastAsia="Times New Roman" w:hAnsi="Arial" w:cs="Arial"/>
          <w:sz w:val="22"/>
          <w:lang w:eastAsia="hr-HR"/>
        </w:rPr>
        <w:t xml:space="preserve"> učiteljica zaposlenih u produženom boravku, </w:t>
      </w:r>
      <w:r w:rsidR="005A0FF1" w:rsidRPr="00C156F9">
        <w:rPr>
          <w:rFonts w:ascii="Arial" w:eastAsia="Times New Roman" w:hAnsi="Arial" w:cs="Arial"/>
          <w:sz w:val="22"/>
          <w:lang w:eastAsia="hr-HR"/>
        </w:rPr>
        <w:t xml:space="preserve">rashode za dio plaća za </w:t>
      </w:r>
      <w:r w:rsidRPr="00C156F9">
        <w:rPr>
          <w:rFonts w:ascii="Arial" w:eastAsia="Times New Roman" w:hAnsi="Arial" w:cs="Arial"/>
          <w:sz w:val="22"/>
          <w:lang w:eastAsia="hr-HR"/>
        </w:rPr>
        <w:t xml:space="preserve"> pomoćni</w:t>
      </w:r>
      <w:r w:rsidR="005A0FF1" w:rsidRPr="00C156F9">
        <w:rPr>
          <w:rFonts w:ascii="Arial" w:eastAsia="Times New Roman" w:hAnsi="Arial" w:cs="Arial"/>
          <w:sz w:val="22"/>
          <w:lang w:eastAsia="hr-HR"/>
        </w:rPr>
        <w:t>ke  u nastavi s</w:t>
      </w:r>
      <w:r w:rsidRPr="00C156F9">
        <w:rPr>
          <w:rFonts w:ascii="Arial" w:eastAsia="Times New Roman" w:hAnsi="Arial" w:cs="Arial"/>
          <w:sz w:val="22"/>
          <w:lang w:eastAsia="hr-HR"/>
        </w:rPr>
        <w:t xml:space="preserve"> učenicima s teškoćama</w:t>
      </w:r>
      <w:r w:rsidR="005A0FF1" w:rsidRPr="00C156F9">
        <w:rPr>
          <w:rFonts w:ascii="Arial" w:eastAsia="Times New Roman" w:hAnsi="Arial" w:cs="Arial"/>
          <w:sz w:val="22"/>
          <w:lang w:eastAsia="hr-HR"/>
        </w:rPr>
        <w:t xml:space="preserve">, </w:t>
      </w:r>
      <w:r w:rsidRPr="00C156F9">
        <w:rPr>
          <w:rFonts w:ascii="Arial" w:eastAsia="Times New Roman" w:hAnsi="Arial" w:cs="Arial"/>
          <w:sz w:val="22"/>
          <w:lang w:eastAsia="hr-HR"/>
        </w:rPr>
        <w:t>rashode za namirnice kroz shemu školskog voća</w:t>
      </w:r>
      <w:r w:rsidR="004D4B72" w:rsidRPr="00C156F9">
        <w:rPr>
          <w:rFonts w:ascii="Arial" w:eastAsia="Times New Roman" w:hAnsi="Arial" w:cs="Arial"/>
          <w:sz w:val="22"/>
          <w:lang w:eastAsia="hr-HR"/>
        </w:rPr>
        <w:t>. Grad kao osnivač pokriva i dio troškova za računalne i komunalne usluge, usluge tekućeg i investicijskog održavanja, energiju te usluge prijevoza učenika, jer u okviru decentraliziranih sredstava nema dovoljno financijskih mogućnosti za navedene troškove. Nadalje,</w:t>
      </w:r>
      <w:r w:rsidR="00C156F9" w:rsidRPr="00C156F9">
        <w:rPr>
          <w:rFonts w:ascii="Arial" w:eastAsia="Times New Roman" w:hAnsi="Arial" w:cs="Arial"/>
          <w:sz w:val="22"/>
          <w:lang w:eastAsia="hr-HR"/>
        </w:rPr>
        <w:t xml:space="preserve"> općim prihodima se </w:t>
      </w:r>
      <w:r w:rsidR="005A0FF1" w:rsidRPr="00C156F9">
        <w:rPr>
          <w:rFonts w:ascii="Arial" w:eastAsia="Times New Roman" w:hAnsi="Arial" w:cs="Arial"/>
          <w:sz w:val="22"/>
          <w:lang w:eastAsia="hr-HR"/>
        </w:rPr>
        <w:t>pokriva</w:t>
      </w:r>
      <w:r w:rsidR="00C156F9" w:rsidRPr="00C156F9">
        <w:rPr>
          <w:rFonts w:ascii="Arial" w:eastAsia="Times New Roman" w:hAnsi="Arial" w:cs="Arial"/>
          <w:sz w:val="22"/>
          <w:lang w:eastAsia="hr-HR"/>
        </w:rPr>
        <w:t xml:space="preserve"> i </w:t>
      </w:r>
      <w:r w:rsidR="005A0FF1" w:rsidRPr="00C156F9">
        <w:rPr>
          <w:rFonts w:ascii="Arial" w:eastAsia="Times New Roman" w:hAnsi="Arial" w:cs="Arial"/>
          <w:sz w:val="22"/>
          <w:lang w:eastAsia="hr-HR"/>
        </w:rPr>
        <w:t>dio troškova školskih natjecanja učenika.</w:t>
      </w:r>
      <w:r w:rsidR="004A2398" w:rsidRPr="00C156F9">
        <w:rPr>
          <w:rFonts w:ascii="Arial" w:eastAsia="Times New Roman" w:hAnsi="Arial" w:cs="Arial"/>
          <w:sz w:val="22"/>
          <w:lang w:eastAsia="hr-HR"/>
        </w:rPr>
        <w:t xml:space="preserve"> Prihod od </w:t>
      </w:r>
      <w:r w:rsidR="00E46916" w:rsidRPr="00C156F9">
        <w:rPr>
          <w:rFonts w:ascii="Arial" w:eastAsia="Times New Roman" w:hAnsi="Arial" w:cs="Arial"/>
          <w:sz w:val="22"/>
          <w:lang w:eastAsia="hr-HR"/>
        </w:rPr>
        <w:t>4</w:t>
      </w:r>
      <w:r w:rsidR="004A2398" w:rsidRPr="00C156F9">
        <w:rPr>
          <w:rFonts w:ascii="Arial" w:eastAsia="Times New Roman" w:hAnsi="Arial" w:cs="Arial"/>
          <w:sz w:val="22"/>
          <w:lang w:eastAsia="hr-HR"/>
        </w:rPr>
        <w:t>0.000,00 eura namijenjen je</w:t>
      </w:r>
      <w:r w:rsidR="00C156F9" w:rsidRPr="00C156F9">
        <w:rPr>
          <w:rFonts w:ascii="Arial" w:eastAsia="Times New Roman" w:hAnsi="Arial" w:cs="Arial"/>
          <w:sz w:val="22"/>
          <w:lang w:eastAsia="hr-HR"/>
        </w:rPr>
        <w:t xml:space="preserve"> i utrošen </w:t>
      </w:r>
      <w:r w:rsidR="004A2398" w:rsidRPr="00C156F9">
        <w:rPr>
          <w:rFonts w:ascii="Arial" w:eastAsia="Times New Roman" w:hAnsi="Arial" w:cs="Arial"/>
          <w:sz w:val="22"/>
          <w:lang w:eastAsia="hr-HR"/>
        </w:rPr>
        <w:t xml:space="preserve"> za </w:t>
      </w:r>
      <w:r w:rsidR="004A2398" w:rsidRPr="00C156F9">
        <w:rPr>
          <w:rFonts w:ascii="Arial" w:eastAsia="Calibri" w:hAnsi="Arial" w:cs="Arial"/>
          <w:sz w:val="22"/>
        </w:rPr>
        <w:t>dodatna ulaganja na građevinskim objektima – školska dvorana.</w:t>
      </w:r>
    </w:p>
    <w:p w14:paraId="45159C1E" w14:textId="77777777" w:rsidR="00630A6C" w:rsidRPr="00A35B73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69130A6E" w14:textId="77777777" w:rsidR="00630A6C" w:rsidRPr="00D82485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D82485">
        <w:rPr>
          <w:rFonts w:ascii="Arial" w:eastAsia="Times New Roman" w:hAnsi="Arial" w:cs="Arial"/>
          <w:b/>
          <w:sz w:val="22"/>
          <w:lang w:eastAsia="hr-HR"/>
        </w:rPr>
        <w:t>Izvor 3.9.000001 Vlastiti prihodi</w:t>
      </w:r>
    </w:p>
    <w:p w14:paraId="1A840E81" w14:textId="0C45C9AF" w:rsidR="00630A6C" w:rsidRPr="00D82485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D82485">
        <w:rPr>
          <w:rFonts w:ascii="Arial" w:eastAsia="Times New Roman" w:hAnsi="Arial" w:cs="Arial"/>
          <w:sz w:val="22"/>
          <w:lang w:eastAsia="hr-HR"/>
        </w:rPr>
        <w:t xml:space="preserve">Vlastiti prihodi ostvaruju se iznajmljivanjem školske sportske dvorane. Planirani iznos </w:t>
      </w:r>
      <w:r w:rsidR="00D0534D" w:rsidRPr="00D82485">
        <w:rPr>
          <w:rFonts w:ascii="Arial" w:eastAsia="Times New Roman" w:hAnsi="Arial" w:cs="Arial"/>
          <w:sz w:val="22"/>
          <w:lang w:eastAsia="hr-HR"/>
        </w:rPr>
        <w:t xml:space="preserve">u </w:t>
      </w:r>
      <w:r w:rsidR="00D82485" w:rsidRPr="00D82485">
        <w:rPr>
          <w:rFonts w:ascii="Arial" w:eastAsia="Times New Roman" w:hAnsi="Arial" w:cs="Arial"/>
          <w:sz w:val="22"/>
          <w:lang w:eastAsia="hr-HR"/>
        </w:rPr>
        <w:t>I</w:t>
      </w:r>
      <w:r w:rsidR="00D0534D" w:rsidRPr="00D82485">
        <w:rPr>
          <w:rFonts w:ascii="Arial" w:eastAsia="Times New Roman" w:hAnsi="Arial" w:cs="Arial"/>
          <w:sz w:val="22"/>
          <w:lang w:eastAsia="hr-HR"/>
        </w:rPr>
        <w:t>I. izmjenama i dopuna nije se mijenjao u odnosu na Plan za 202</w:t>
      </w:r>
      <w:r w:rsidR="004A2398" w:rsidRPr="00D82485">
        <w:rPr>
          <w:rFonts w:ascii="Arial" w:eastAsia="Times New Roman" w:hAnsi="Arial" w:cs="Arial"/>
          <w:sz w:val="22"/>
          <w:lang w:eastAsia="hr-HR"/>
        </w:rPr>
        <w:t>5</w:t>
      </w:r>
      <w:r w:rsidR="00D0534D" w:rsidRPr="00D82485">
        <w:rPr>
          <w:rFonts w:ascii="Arial" w:eastAsia="Times New Roman" w:hAnsi="Arial" w:cs="Arial"/>
          <w:sz w:val="22"/>
          <w:lang w:eastAsia="hr-HR"/>
        </w:rPr>
        <w:t>. godinu te</w:t>
      </w:r>
      <w:r w:rsidR="004A2398" w:rsidRPr="00D82485">
        <w:rPr>
          <w:rFonts w:ascii="Arial" w:eastAsia="Times New Roman" w:hAnsi="Arial" w:cs="Arial"/>
          <w:sz w:val="22"/>
          <w:lang w:eastAsia="hr-HR"/>
        </w:rPr>
        <w:t xml:space="preserve"> iznosi </w:t>
      </w:r>
      <w:r w:rsidR="00D0534D" w:rsidRPr="00D82485">
        <w:rPr>
          <w:rFonts w:ascii="Arial" w:eastAsia="Times New Roman" w:hAnsi="Arial" w:cs="Arial"/>
          <w:sz w:val="22"/>
          <w:lang w:eastAsia="hr-HR"/>
        </w:rPr>
        <w:t xml:space="preserve"> </w:t>
      </w:r>
      <w:r w:rsidRPr="00D82485">
        <w:rPr>
          <w:rFonts w:ascii="Arial" w:eastAsia="Times New Roman" w:hAnsi="Arial" w:cs="Arial"/>
          <w:sz w:val="22"/>
          <w:lang w:eastAsia="hr-HR"/>
        </w:rPr>
        <w:t xml:space="preserve">3.000,00 </w:t>
      </w:r>
      <w:r w:rsidRPr="00D82485">
        <w:rPr>
          <w:rFonts w:ascii="Arial" w:eastAsia="Calibri" w:hAnsi="Arial" w:cs="Arial"/>
          <w:sz w:val="22"/>
        </w:rPr>
        <w:t>€</w:t>
      </w:r>
      <w:r w:rsidRPr="00D82485">
        <w:rPr>
          <w:rFonts w:ascii="Arial" w:eastAsia="Times New Roman" w:hAnsi="Arial" w:cs="Arial"/>
          <w:sz w:val="22"/>
          <w:lang w:eastAsia="hr-HR"/>
        </w:rPr>
        <w:t>. Sredstva ostvarena po tom izvoru financiranja podmiriti će troškove materijala za čišćenje i održavanje dvorane te ostale nespomenute usluge.</w:t>
      </w:r>
    </w:p>
    <w:p w14:paraId="572D3DF5" w14:textId="77777777" w:rsidR="00630A6C" w:rsidRPr="00A35B73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highlight w:val="yellow"/>
          <w:lang w:eastAsia="hr-HR"/>
        </w:rPr>
      </w:pPr>
    </w:p>
    <w:p w14:paraId="7DAECAB3" w14:textId="77777777" w:rsidR="00630A6C" w:rsidRPr="00D82485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D82485">
        <w:rPr>
          <w:rFonts w:ascii="Arial" w:eastAsia="Times New Roman" w:hAnsi="Arial" w:cs="Arial"/>
          <w:b/>
          <w:sz w:val="22"/>
          <w:lang w:eastAsia="hr-HR"/>
        </w:rPr>
        <w:t>Izvor 4.9.000001 Prihodi po posebnim namjenama</w:t>
      </w:r>
    </w:p>
    <w:p w14:paraId="35A3280B" w14:textId="4AB8CDEE" w:rsidR="00630A6C" w:rsidRPr="00D82485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 w:rsidRPr="00D82485">
        <w:rPr>
          <w:rFonts w:ascii="Arial" w:eastAsia="Times New Roman" w:hAnsi="Arial" w:cs="Arial"/>
          <w:sz w:val="22"/>
          <w:lang w:eastAsia="hr-HR"/>
        </w:rPr>
        <w:t>Pod te prihode podrazumijevamo prihode koji se ostvaruju  uplatom</w:t>
      </w:r>
      <w:r w:rsidR="002435E1" w:rsidRPr="00D82485">
        <w:rPr>
          <w:rFonts w:ascii="Arial" w:eastAsia="Times New Roman" w:hAnsi="Arial" w:cs="Arial"/>
          <w:sz w:val="22"/>
          <w:lang w:eastAsia="hr-HR"/>
        </w:rPr>
        <w:t xml:space="preserve"> za </w:t>
      </w:r>
      <w:r w:rsidRPr="00D82485">
        <w:rPr>
          <w:rFonts w:ascii="Arial" w:eastAsia="Times New Roman" w:hAnsi="Arial" w:cs="Arial"/>
          <w:sz w:val="22"/>
          <w:lang w:eastAsia="hr-HR"/>
        </w:rPr>
        <w:t xml:space="preserve"> produženi boravak</w:t>
      </w:r>
      <w:r w:rsidR="00D82485" w:rsidRPr="00D82485">
        <w:rPr>
          <w:rFonts w:ascii="Arial" w:eastAsia="Times New Roman" w:hAnsi="Arial" w:cs="Arial"/>
          <w:sz w:val="22"/>
          <w:lang w:eastAsia="hr-HR"/>
        </w:rPr>
        <w:t xml:space="preserve">. </w:t>
      </w:r>
      <w:r w:rsidRPr="00D82485">
        <w:rPr>
          <w:rFonts w:ascii="Arial" w:eastAsia="Times New Roman" w:hAnsi="Arial" w:cs="Arial"/>
          <w:sz w:val="22"/>
          <w:lang w:eastAsia="hr-HR"/>
        </w:rPr>
        <w:t xml:space="preserve"> </w:t>
      </w:r>
      <w:r w:rsidRPr="00D82485">
        <w:rPr>
          <w:rFonts w:ascii="Arial" w:eastAsia="Calibri" w:hAnsi="Arial" w:cs="Arial"/>
          <w:sz w:val="22"/>
        </w:rPr>
        <w:t xml:space="preserve">U </w:t>
      </w:r>
      <w:r w:rsidR="002435E1" w:rsidRPr="00D82485">
        <w:rPr>
          <w:rFonts w:ascii="Arial" w:eastAsia="Calibri" w:hAnsi="Arial" w:cs="Arial"/>
          <w:sz w:val="22"/>
        </w:rPr>
        <w:t xml:space="preserve">matičnoj </w:t>
      </w:r>
      <w:r w:rsidRPr="00D82485">
        <w:rPr>
          <w:rFonts w:ascii="Arial" w:eastAsia="Calibri" w:hAnsi="Arial" w:cs="Arial"/>
          <w:sz w:val="22"/>
        </w:rPr>
        <w:t>školi organiziran</w:t>
      </w:r>
      <w:r w:rsidR="002435E1" w:rsidRPr="00D82485">
        <w:rPr>
          <w:rFonts w:ascii="Arial" w:eastAsia="Calibri" w:hAnsi="Arial" w:cs="Arial"/>
          <w:sz w:val="22"/>
        </w:rPr>
        <w:t xml:space="preserve"> je program pr</w:t>
      </w:r>
      <w:r w:rsidRPr="00D82485">
        <w:rPr>
          <w:rFonts w:ascii="Arial" w:eastAsia="Calibri" w:hAnsi="Arial" w:cs="Arial"/>
          <w:sz w:val="22"/>
        </w:rPr>
        <w:t>oduženog boravka</w:t>
      </w:r>
      <w:r w:rsidR="002435E1" w:rsidRPr="00D82485">
        <w:rPr>
          <w:rFonts w:ascii="Arial" w:eastAsia="Calibri" w:hAnsi="Arial" w:cs="Arial"/>
          <w:sz w:val="22"/>
        </w:rPr>
        <w:t xml:space="preserve"> u dvije skupine – </w:t>
      </w:r>
      <w:r w:rsidR="00D82485" w:rsidRPr="00D82485">
        <w:rPr>
          <w:rFonts w:ascii="Arial" w:eastAsia="Calibri" w:hAnsi="Arial" w:cs="Arial"/>
          <w:sz w:val="22"/>
        </w:rPr>
        <w:t>54</w:t>
      </w:r>
      <w:r w:rsidR="002435E1" w:rsidRPr="00D82485">
        <w:rPr>
          <w:rFonts w:ascii="Arial" w:eastAsia="Calibri" w:hAnsi="Arial" w:cs="Arial"/>
          <w:sz w:val="22"/>
        </w:rPr>
        <w:t xml:space="preserve"> učenika, u područnoj školi </w:t>
      </w:r>
      <w:proofErr w:type="spellStart"/>
      <w:r w:rsidR="002435E1" w:rsidRPr="00D82485">
        <w:rPr>
          <w:rFonts w:ascii="Arial" w:eastAsia="Calibri" w:hAnsi="Arial" w:cs="Arial"/>
          <w:sz w:val="22"/>
        </w:rPr>
        <w:t>Kature</w:t>
      </w:r>
      <w:proofErr w:type="spellEnd"/>
      <w:r w:rsidR="002435E1" w:rsidRPr="00D82485">
        <w:rPr>
          <w:rFonts w:ascii="Arial" w:eastAsia="Calibri" w:hAnsi="Arial" w:cs="Arial"/>
          <w:sz w:val="22"/>
        </w:rPr>
        <w:t xml:space="preserve"> brojimo</w:t>
      </w:r>
      <w:r w:rsidR="00D82485" w:rsidRPr="00D82485">
        <w:rPr>
          <w:rFonts w:ascii="Arial" w:eastAsia="Calibri" w:hAnsi="Arial" w:cs="Arial"/>
          <w:sz w:val="22"/>
        </w:rPr>
        <w:t xml:space="preserve"> 58</w:t>
      </w:r>
      <w:r w:rsidR="002435E1" w:rsidRPr="00D82485">
        <w:rPr>
          <w:rFonts w:ascii="Arial" w:eastAsia="Calibri" w:hAnsi="Arial" w:cs="Arial"/>
          <w:sz w:val="22"/>
        </w:rPr>
        <w:t xml:space="preserve"> učenika</w:t>
      </w:r>
      <w:r w:rsidR="00D82485" w:rsidRPr="00D82485">
        <w:rPr>
          <w:rFonts w:ascii="Arial" w:eastAsia="Calibri" w:hAnsi="Arial" w:cs="Arial"/>
          <w:sz w:val="22"/>
        </w:rPr>
        <w:t xml:space="preserve"> u dvije skupine (smanjena jedna skupina)</w:t>
      </w:r>
      <w:r w:rsidR="002435E1" w:rsidRPr="00D82485">
        <w:rPr>
          <w:rFonts w:ascii="Arial" w:eastAsia="Calibri" w:hAnsi="Arial" w:cs="Arial"/>
          <w:sz w:val="22"/>
        </w:rPr>
        <w:t xml:space="preserve"> i u područnoj školi </w:t>
      </w:r>
      <w:proofErr w:type="spellStart"/>
      <w:r w:rsidR="002435E1" w:rsidRPr="00D82485">
        <w:rPr>
          <w:rFonts w:ascii="Arial" w:eastAsia="Calibri" w:hAnsi="Arial" w:cs="Arial"/>
          <w:sz w:val="22"/>
        </w:rPr>
        <w:t>Vinež</w:t>
      </w:r>
      <w:proofErr w:type="spellEnd"/>
      <w:r w:rsidR="002435E1" w:rsidRPr="00D82485">
        <w:rPr>
          <w:rFonts w:ascii="Arial" w:eastAsia="Calibri" w:hAnsi="Arial" w:cs="Arial"/>
          <w:sz w:val="22"/>
        </w:rPr>
        <w:t xml:space="preserve"> </w:t>
      </w:r>
      <w:r w:rsidR="00D82485" w:rsidRPr="00D82485">
        <w:rPr>
          <w:rFonts w:ascii="Arial" w:eastAsia="Calibri" w:hAnsi="Arial" w:cs="Arial"/>
          <w:sz w:val="22"/>
        </w:rPr>
        <w:t>nam se povećao broj korisnika produženog boravka na 60 učenika u tri odgojne skupine.</w:t>
      </w:r>
      <w:r w:rsidR="002435E1" w:rsidRPr="00D82485">
        <w:rPr>
          <w:rFonts w:ascii="Arial" w:eastAsia="Calibri" w:hAnsi="Arial" w:cs="Arial"/>
          <w:sz w:val="22"/>
        </w:rPr>
        <w:t xml:space="preserve"> Cijena pružanja usluge  </w:t>
      </w:r>
      <w:r w:rsidRPr="00D82485">
        <w:rPr>
          <w:rFonts w:ascii="Arial" w:eastAsia="Calibri" w:hAnsi="Arial" w:cs="Arial"/>
          <w:sz w:val="22"/>
        </w:rPr>
        <w:t>iznosi 3,</w:t>
      </w:r>
      <w:r w:rsidR="00CB1C87" w:rsidRPr="00D82485">
        <w:rPr>
          <w:rFonts w:ascii="Arial" w:eastAsia="Calibri" w:hAnsi="Arial" w:cs="Arial"/>
          <w:sz w:val="22"/>
        </w:rPr>
        <w:t>50</w:t>
      </w:r>
      <w:r w:rsidRPr="00D82485">
        <w:rPr>
          <w:rFonts w:ascii="Arial" w:eastAsia="Calibri" w:hAnsi="Arial" w:cs="Arial"/>
          <w:sz w:val="22"/>
        </w:rPr>
        <w:t xml:space="preserve">  € dnevno</w:t>
      </w:r>
      <w:r w:rsidR="002435E1" w:rsidRPr="00D82485">
        <w:rPr>
          <w:rFonts w:ascii="Arial" w:eastAsia="Calibri" w:hAnsi="Arial" w:cs="Arial"/>
          <w:sz w:val="22"/>
        </w:rPr>
        <w:t>, 2,</w:t>
      </w:r>
      <w:r w:rsidR="009E3329" w:rsidRPr="00D82485">
        <w:rPr>
          <w:rFonts w:ascii="Arial" w:eastAsia="Calibri" w:hAnsi="Arial" w:cs="Arial"/>
          <w:sz w:val="22"/>
        </w:rPr>
        <w:t>5</w:t>
      </w:r>
      <w:r w:rsidR="002435E1" w:rsidRPr="00D82485">
        <w:rPr>
          <w:rFonts w:ascii="Arial" w:eastAsia="Calibri" w:hAnsi="Arial" w:cs="Arial"/>
          <w:sz w:val="22"/>
        </w:rPr>
        <w:t>0 € za troškove pripreme ručka i 1,</w:t>
      </w:r>
      <w:r w:rsidR="009E3329" w:rsidRPr="00D82485">
        <w:rPr>
          <w:rFonts w:ascii="Arial" w:eastAsia="Calibri" w:hAnsi="Arial" w:cs="Arial"/>
          <w:sz w:val="22"/>
        </w:rPr>
        <w:t>00</w:t>
      </w:r>
      <w:r w:rsidR="002435E1" w:rsidRPr="00D82485">
        <w:rPr>
          <w:rFonts w:ascii="Arial" w:eastAsia="Calibri" w:hAnsi="Arial" w:cs="Arial"/>
          <w:sz w:val="22"/>
        </w:rPr>
        <w:t xml:space="preserve"> € za troškove plaće i ostalih materijalnih prava učiteljica.</w:t>
      </w:r>
    </w:p>
    <w:p w14:paraId="58FD9034" w14:textId="3D325F9A" w:rsidR="00CB1C87" w:rsidRPr="00A35B73" w:rsidRDefault="00CB1C87" w:rsidP="0038142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FF0000"/>
          <w:sz w:val="22"/>
        </w:rPr>
      </w:pPr>
      <w:r w:rsidRPr="00D82485">
        <w:rPr>
          <w:rFonts w:ascii="Arial" w:hAnsi="Arial" w:cs="Arial"/>
          <w:sz w:val="22"/>
        </w:rPr>
        <w:t xml:space="preserve">Produženi boravak organiziran je i za učenike PŠ </w:t>
      </w:r>
      <w:proofErr w:type="spellStart"/>
      <w:r w:rsidRPr="00D82485">
        <w:rPr>
          <w:rFonts w:ascii="Arial" w:hAnsi="Arial" w:cs="Arial"/>
          <w:sz w:val="22"/>
        </w:rPr>
        <w:t>Vozilići</w:t>
      </w:r>
      <w:proofErr w:type="spellEnd"/>
      <w:r w:rsidRPr="00D82485">
        <w:rPr>
          <w:rFonts w:ascii="Arial" w:hAnsi="Arial" w:cs="Arial"/>
          <w:sz w:val="22"/>
        </w:rPr>
        <w:t>, plaćanje izdataka za djelatnika  preuzela je Općina Kršan. Program je organiziran u jednoj odgojnoj skupini</w:t>
      </w:r>
      <w:r w:rsidR="001D45EA" w:rsidRPr="00D82485">
        <w:rPr>
          <w:rFonts w:ascii="Arial" w:hAnsi="Arial" w:cs="Arial"/>
          <w:sz w:val="22"/>
        </w:rPr>
        <w:t xml:space="preserve"> i broji 2</w:t>
      </w:r>
      <w:r w:rsidR="00D82485" w:rsidRPr="00D82485">
        <w:rPr>
          <w:rFonts w:ascii="Arial" w:hAnsi="Arial" w:cs="Arial"/>
          <w:sz w:val="22"/>
        </w:rPr>
        <w:t>5</w:t>
      </w:r>
      <w:r w:rsidR="001D45EA" w:rsidRPr="00D82485">
        <w:rPr>
          <w:rFonts w:ascii="Arial" w:hAnsi="Arial" w:cs="Arial"/>
          <w:sz w:val="22"/>
        </w:rPr>
        <w:t xml:space="preserve"> učenika</w:t>
      </w:r>
      <w:r w:rsidR="001D45EA" w:rsidRPr="00A35B73">
        <w:rPr>
          <w:rFonts w:ascii="Arial" w:hAnsi="Arial" w:cs="Arial"/>
          <w:color w:val="FF0000"/>
          <w:sz w:val="22"/>
        </w:rPr>
        <w:t>.</w:t>
      </w:r>
    </w:p>
    <w:p w14:paraId="7E22B601" w14:textId="77777777" w:rsidR="00CA0F15" w:rsidRPr="00A35B73" w:rsidRDefault="00CA0F15" w:rsidP="0038142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4F4400F1" w14:textId="77777777" w:rsidR="00630A6C" w:rsidRPr="00A35B73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FF0000"/>
          <w:sz w:val="22"/>
          <w:lang w:eastAsia="hr-HR"/>
        </w:rPr>
      </w:pPr>
    </w:p>
    <w:p w14:paraId="7EE4FA4F" w14:textId="77777777" w:rsidR="00630A6C" w:rsidRPr="00D304F2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D304F2">
        <w:rPr>
          <w:rFonts w:ascii="Arial" w:eastAsia="Times New Roman" w:hAnsi="Arial" w:cs="Arial"/>
          <w:b/>
          <w:sz w:val="22"/>
          <w:lang w:eastAsia="hr-HR"/>
        </w:rPr>
        <w:t>Izvor 5.1.001 Prihode za decentralizirane funkcije osnovnog obrazovanja</w:t>
      </w:r>
    </w:p>
    <w:p w14:paraId="1E096BA3" w14:textId="082CF93B" w:rsidR="00BB67B5" w:rsidRPr="00D304F2" w:rsidRDefault="00BB67B5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D304F2">
        <w:rPr>
          <w:rFonts w:ascii="Arial" w:eastAsia="Times New Roman" w:hAnsi="Arial" w:cs="Arial"/>
          <w:sz w:val="22"/>
          <w:lang w:eastAsia="hr-HR"/>
        </w:rPr>
        <w:t>U proračunu Grada Labina za 202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>5</w:t>
      </w:r>
      <w:r w:rsidRPr="00D304F2">
        <w:rPr>
          <w:rFonts w:ascii="Arial" w:eastAsia="Times New Roman" w:hAnsi="Arial" w:cs="Arial"/>
          <w:sz w:val="22"/>
          <w:lang w:eastAsia="hr-HR"/>
        </w:rPr>
        <w:t>. godinu, a na temelju Odluke o kriterijima, mjerilima i načinu financiranja decentraliziranih funkcija osnovnog školstva za 202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>5</w:t>
      </w:r>
      <w:r w:rsidRPr="00D304F2">
        <w:rPr>
          <w:rFonts w:ascii="Arial" w:eastAsia="Times New Roman" w:hAnsi="Arial" w:cs="Arial"/>
          <w:sz w:val="22"/>
          <w:lang w:eastAsia="hr-HR"/>
        </w:rPr>
        <w:t xml:space="preserve"> godinu, 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 xml:space="preserve">od 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>18.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 xml:space="preserve"> 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 xml:space="preserve">veljače 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 xml:space="preserve"> 202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>5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 xml:space="preserve">. godine </w:t>
      </w:r>
      <w:r w:rsidRPr="00D304F2">
        <w:rPr>
          <w:rFonts w:ascii="Arial" w:eastAsia="Times New Roman" w:hAnsi="Arial" w:cs="Arial"/>
          <w:sz w:val="22"/>
          <w:lang w:eastAsia="hr-HR"/>
        </w:rPr>
        <w:t xml:space="preserve">osigurana su sredstva za provođenje  redovne djelatnosti osnovnoškolskog obrazovanja u iznosu od 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 xml:space="preserve"> </w:t>
      </w:r>
      <w:r w:rsidR="000B33CA" w:rsidRPr="00D304F2">
        <w:rPr>
          <w:rFonts w:ascii="Arial" w:eastAsia="Times New Roman" w:hAnsi="Arial" w:cs="Arial"/>
          <w:sz w:val="22"/>
          <w:lang w:eastAsia="hr-HR"/>
        </w:rPr>
        <w:t>176.196</w:t>
      </w:r>
      <w:r w:rsidR="00CA0F15" w:rsidRPr="00D304F2">
        <w:rPr>
          <w:rFonts w:ascii="Arial" w:eastAsia="Times New Roman" w:hAnsi="Arial" w:cs="Arial"/>
          <w:sz w:val="22"/>
          <w:lang w:eastAsia="hr-HR"/>
        </w:rPr>
        <w:t>,00 eura</w:t>
      </w:r>
    </w:p>
    <w:p w14:paraId="133DDF61" w14:textId="77777777" w:rsidR="00BB67B5" w:rsidRPr="00D304F2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D304F2">
        <w:rPr>
          <w:rFonts w:ascii="Arial" w:eastAsia="Times New Roman" w:hAnsi="Arial" w:cs="Arial"/>
          <w:sz w:val="22"/>
          <w:lang w:eastAsia="hr-HR"/>
        </w:rPr>
        <w:t xml:space="preserve">Ta su sredstva planirana za </w:t>
      </w:r>
      <w:r w:rsidR="00BB67B5" w:rsidRPr="00D304F2">
        <w:rPr>
          <w:rFonts w:ascii="Arial" w:eastAsia="Times New Roman" w:hAnsi="Arial" w:cs="Arial"/>
          <w:sz w:val="22"/>
          <w:lang w:eastAsia="hr-HR"/>
        </w:rPr>
        <w:t xml:space="preserve">pokriće </w:t>
      </w:r>
      <w:r w:rsidRPr="00D304F2">
        <w:rPr>
          <w:rFonts w:ascii="Arial" w:eastAsia="Times New Roman" w:hAnsi="Arial" w:cs="Arial"/>
          <w:sz w:val="22"/>
          <w:lang w:eastAsia="hr-HR"/>
        </w:rPr>
        <w:t>tekuć</w:t>
      </w:r>
      <w:r w:rsidR="00BB67B5" w:rsidRPr="00D304F2">
        <w:rPr>
          <w:rFonts w:ascii="Arial" w:eastAsia="Times New Roman" w:hAnsi="Arial" w:cs="Arial"/>
          <w:sz w:val="22"/>
          <w:lang w:eastAsia="hr-HR"/>
        </w:rPr>
        <w:t xml:space="preserve">ih </w:t>
      </w:r>
      <w:r w:rsidRPr="00D304F2">
        <w:rPr>
          <w:rFonts w:ascii="Arial" w:eastAsia="Times New Roman" w:hAnsi="Arial" w:cs="Arial"/>
          <w:sz w:val="22"/>
          <w:lang w:eastAsia="hr-HR"/>
        </w:rPr>
        <w:t xml:space="preserve"> izd</w:t>
      </w:r>
      <w:r w:rsidR="00BB67B5" w:rsidRPr="00D304F2">
        <w:rPr>
          <w:rFonts w:ascii="Arial" w:eastAsia="Times New Roman" w:hAnsi="Arial" w:cs="Arial"/>
          <w:sz w:val="22"/>
          <w:lang w:eastAsia="hr-HR"/>
        </w:rPr>
        <w:t>a</w:t>
      </w:r>
      <w:r w:rsidRPr="00D304F2">
        <w:rPr>
          <w:rFonts w:ascii="Arial" w:eastAsia="Times New Roman" w:hAnsi="Arial" w:cs="Arial"/>
          <w:sz w:val="22"/>
          <w:lang w:eastAsia="hr-HR"/>
        </w:rPr>
        <w:t>t</w:t>
      </w:r>
      <w:r w:rsidR="00BB67B5" w:rsidRPr="00D304F2">
        <w:rPr>
          <w:rFonts w:ascii="Arial" w:eastAsia="Times New Roman" w:hAnsi="Arial" w:cs="Arial"/>
          <w:sz w:val="22"/>
          <w:lang w:eastAsia="hr-HR"/>
        </w:rPr>
        <w:t>aka</w:t>
      </w:r>
      <w:r w:rsidRPr="00D304F2">
        <w:rPr>
          <w:rFonts w:ascii="Arial" w:eastAsia="Times New Roman" w:hAnsi="Arial" w:cs="Arial"/>
          <w:sz w:val="22"/>
          <w:lang w:eastAsia="hr-HR"/>
        </w:rPr>
        <w:t xml:space="preserve">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održavanja, te kapitalnih ulaganja u zgradu Škole</w:t>
      </w:r>
      <w:r w:rsidR="00BB67B5" w:rsidRPr="00D304F2">
        <w:rPr>
          <w:rFonts w:ascii="Arial" w:eastAsia="Times New Roman" w:hAnsi="Arial" w:cs="Arial"/>
          <w:sz w:val="22"/>
          <w:lang w:eastAsia="hr-HR"/>
        </w:rPr>
        <w:t>.</w:t>
      </w:r>
    </w:p>
    <w:p w14:paraId="5695C033" w14:textId="5B980044" w:rsidR="00630A6C" w:rsidRPr="00D304F2" w:rsidRDefault="00D304F2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D304F2">
        <w:rPr>
          <w:rFonts w:ascii="Arial" w:eastAsia="Times New Roman" w:hAnsi="Arial" w:cs="Arial"/>
          <w:sz w:val="22"/>
          <w:lang w:eastAsia="hr-HR"/>
        </w:rPr>
        <w:t>Decentralizirana sredstva već su godinama na istoj razini, unatoč značajnom porastu cijena svih rashoda (energenti, prijevoz učenika, komunalne, računalne i ostale usluge). Zbog toga teret povećanih troškova snose opći prihodi, odnosno Grad Labin, koji iz vlastitih sredstava pokriva razliku potrebnu za redovno funkcioniranje Škole.</w:t>
      </w:r>
    </w:p>
    <w:p w14:paraId="49FB4855" w14:textId="77777777" w:rsidR="00630A6C" w:rsidRPr="00D304F2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2"/>
        </w:rPr>
      </w:pPr>
      <w:r w:rsidRPr="00D304F2">
        <w:rPr>
          <w:rFonts w:ascii="Arial" w:eastAsia="Calibri" w:hAnsi="Arial" w:cs="Arial"/>
          <w:b/>
          <w:sz w:val="22"/>
        </w:rPr>
        <w:lastRenderedPageBreak/>
        <w:t>Izvor 5.9.000003 Pomoći korisnika – Državna riznica</w:t>
      </w:r>
    </w:p>
    <w:p w14:paraId="27E53384" w14:textId="6FFC70B1" w:rsidR="00D11A8B" w:rsidRPr="00D304F2" w:rsidRDefault="00630A6C" w:rsidP="00D11A8B">
      <w:pPr>
        <w:spacing w:after="0"/>
        <w:jc w:val="both"/>
        <w:rPr>
          <w:rFonts w:ascii="Arial" w:eastAsia="Calibri" w:hAnsi="Arial" w:cs="Arial"/>
          <w:sz w:val="22"/>
        </w:rPr>
      </w:pPr>
      <w:r w:rsidRPr="00D304F2">
        <w:rPr>
          <w:rFonts w:ascii="Arial" w:eastAsia="Calibri" w:hAnsi="Arial" w:cs="Arial"/>
          <w:sz w:val="22"/>
        </w:rPr>
        <w:t xml:space="preserve">Prihod iz državnog proračuna za financiranje rashoda zaposlenih </w:t>
      </w:r>
      <w:r w:rsidR="00B57A4F" w:rsidRPr="00D304F2">
        <w:rPr>
          <w:rFonts w:ascii="Arial" w:eastAsia="Calibri" w:hAnsi="Arial" w:cs="Arial"/>
          <w:sz w:val="22"/>
        </w:rPr>
        <w:t xml:space="preserve">u </w:t>
      </w:r>
      <w:r w:rsidR="00D304F2" w:rsidRPr="00D304F2">
        <w:rPr>
          <w:rFonts w:ascii="Arial" w:eastAsia="Calibri" w:hAnsi="Arial" w:cs="Arial"/>
          <w:sz w:val="22"/>
        </w:rPr>
        <w:t>I</w:t>
      </w:r>
      <w:r w:rsidR="00B57A4F" w:rsidRPr="00D304F2">
        <w:rPr>
          <w:rFonts w:ascii="Arial" w:eastAsia="Calibri" w:hAnsi="Arial" w:cs="Arial"/>
          <w:sz w:val="22"/>
        </w:rPr>
        <w:t xml:space="preserve">I. izmjenama i dopunama </w:t>
      </w:r>
      <w:r w:rsidRPr="00D304F2">
        <w:rPr>
          <w:rFonts w:ascii="Arial" w:eastAsia="Calibri" w:hAnsi="Arial" w:cs="Arial"/>
          <w:sz w:val="22"/>
        </w:rPr>
        <w:t xml:space="preserve">planiran je u visini od </w:t>
      </w:r>
      <w:r w:rsidR="00CA13E1" w:rsidRPr="00D304F2">
        <w:rPr>
          <w:rFonts w:ascii="Arial" w:eastAsia="Calibri" w:hAnsi="Arial" w:cs="Arial"/>
          <w:sz w:val="22"/>
        </w:rPr>
        <w:t>2.00</w:t>
      </w:r>
      <w:r w:rsidR="00D304F2" w:rsidRPr="00D304F2">
        <w:rPr>
          <w:rFonts w:ascii="Arial" w:eastAsia="Calibri" w:hAnsi="Arial" w:cs="Arial"/>
          <w:sz w:val="22"/>
        </w:rPr>
        <w:t>2</w:t>
      </w:r>
      <w:r w:rsidR="00CA13E1" w:rsidRPr="00D304F2">
        <w:rPr>
          <w:rFonts w:ascii="Arial" w:eastAsia="Calibri" w:hAnsi="Arial" w:cs="Arial"/>
          <w:sz w:val="22"/>
        </w:rPr>
        <w:t xml:space="preserve">.050,00 </w:t>
      </w:r>
      <w:r w:rsidRPr="00D304F2">
        <w:rPr>
          <w:rFonts w:ascii="Arial" w:eastAsia="Calibri" w:hAnsi="Arial" w:cs="Arial"/>
          <w:sz w:val="22"/>
        </w:rPr>
        <w:t>€</w:t>
      </w:r>
      <w:r w:rsidR="00D304F2" w:rsidRPr="00D304F2">
        <w:rPr>
          <w:rFonts w:ascii="Arial" w:eastAsia="Calibri" w:hAnsi="Arial" w:cs="Arial"/>
          <w:sz w:val="22"/>
        </w:rPr>
        <w:t xml:space="preserve">, za 2.000,00 eura manje. Povećali smo konto za prekovremeni rad djelatnika, smanjili posebne uvjete rada i naknade za prijevoz zaposlenika. </w:t>
      </w:r>
    </w:p>
    <w:p w14:paraId="4812BC9F" w14:textId="41A9F279" w:rsidR="00630A6C" w:rsidRPr="00D304F2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D304F2">
        <w:rPr>
          <w:rFonts w:ascii="Arial" w:eastAsia="Calibri" w:hAnsi="Arial" w:cs="Arial"/>
          <w:sz w:val="22"/>
        </w:rPr>
        <w:t>Rashodi za zaposlene</w:t>
      </w:r>
      <w:r w:rsidRPr="00D304F2">
        <w:rPr>
          <w:rFonts w:ascii="Arial" w:eastAsia="Calibri" w:hAnsi="Arial" w:cs="Arial"/>
          <w:b/>
          <w:sz w:val="22"/>
        </w:rPr>
        <w:t xml:space="preserve"> </w:t>
      </w:r>
      <w:r w:rsidRPr="00D304F2">
        <w:rPr>
          <w:rFonts w:ascii="Arial" w:eastAsia="Calibri" w:hAnsi="Arial" w:cs="Arial"/>
          <w:sz w:val="22"/>
        </w:rPr>
        <w:t>čine rashodi za plaće (bruto), ostali rashodi za zaposlene kao što su naknade za pomoć, jubilarne nagrade,  božićnica, regres</w:t>
      </w:r>
      <w:r w:rsidR="00D304F2" w:rsidRPr="00D304F2">
        <w:rPr>
          <w:rFonts w:ascii="Arial" w:eastAsia="Calibri" w:hAnsi="Arial" w:cs="Arial"/>
          <w:sz w:val="22"/>
        </w:rPr>
        <w:t>, otpremnine, potpore za novorođeno dijete i bolovanje duže od 90 dana</w:t>
      </w:r>
      <w:r w:rsidRPr="00D304F2">
        <w:rPr>
          <w:rFonts w:ascii="Arial" w:eastAsia="Calibri" w:hAnsi="Arial" w:cs="Arial"/>
          <w:sz w:val="22"/>
        </w:rPr>
        <w:t xml:space="preserve"> i drugo te doprinosi na plaće.</w:t>
      </w:r>
      <w:r w:rsidR="00D11A8B" w:rsidRPr="00D304F2">
        <w:rPr>
          <w:rFonts w:ascii="Arial" w:eastAsia="Calibri" w:hAnsi="Arial" w:cs="Arial"/>
          <w:sz w:val="22"/>
        </w:rPr>
        <w:t xml:space="preserve"> </w:t>
      </w:r>
    </w:p>
    <w:p w14:paraId="5EC8393D" w14:textId="77777777" w:rsidR="009636F6" w:rsidRPr="00A35B73" w:rsidRDefault="009636F6" w:rsidP="00381420">
      <w:pPr>
        <w:jc w:val="both"/>
        <w:rPr>
          <w:rFonts w:ascii="Arial" w:eastAsia="Calibri" w:hAnsi="Arial" w:cs="Arial"/>
          <w:color w:val="FF0000"/>
          <w:sz w:val="22"/>
        </w:rPr>
      </w:pPr>
    </w:p>
    <w:p w14:paraId="11DAEE24" w14:textId="27151526" w:rsidR="00630A6C" w:rsidRPr="002476B2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2476B2">
        <w:rPr>
          <w:rFonts w:ascii="Arial" w:eastAsia="Times New Roman" w:hAnsi="Arial" w:cs="Arial"/>
          <w:b/>
          <w:sz w:val="22"/>
          <w:lang w:eastAsia="hr-HR"/>
        </w:rPr>
        <w:t>Izvor 5.9.0000</w:t>
      </w:r>
      <w:r w:rsidR="00BB67B5" w:rsidRPr="002476B2">
        <w:rPr>
          <w:rFonts w:ascii="Arial" w:eastAsia="Times New Roman" w:hAnsi="Arial" w:cs="Arial"/>
          <w:b/>
          <w:sz w:val="22"/>
          <w:lang w:eastAsia="hr-HR"/>
        </w:rPr>
        <w:t>01 – Pomoći korisnika</w:t>
      </w:r>
    </w:p>
    <w:p w14:paraId="16EE8E68" w14:textId="74A21570" w:rsidR="00630A6C" w:rsidRPr="002476B2" w:rsidRDefault="00630A6C" w:rsidP="00381420">
      <w:pPr>
        <w:spacing w:line="240" w:lineRule="auto"/>
        <w:jc w:val="both"/>
        <w:rPr>
          <w:rFonts w:ascii="Arial" w:eastAsia="Calibri" w:hAnsi="Arial" w:cs="Arial"/>
          <w:sz w:val="22"/>
        </w:rPr>
      </w:pPr>
      <w:r w:rsidRPr="002476B2">
        <w:rPr>
          <w:rFonts w:ascii="Arial" w:eastAsia="Times New Roman" w:hAnsi="Arial" w:cs="Arial"/>
          <w:sz w:val="22"/>
          <w:lang w:eastAsia="hr-HR"/>
        </w:rPr>
        <w:t>Prihodi planirani po ovom izvoru iznose</w:t>
      </w:r>
      <w:r w:rsidRPr="002476B2">
        <w:rPr>
          <w:rFonts w:ascii="Arial" w:eastAsia="Calibri" w:hAnsi="Arial" w:cs="Arial"/>
          <w:sz w:val="22"/>
        </w:rPr>
        <w:t xml:space="preserve"> </w:t>
      </w:r>
      <w:r w:rsidR="002476B2" w:rsidRPr="002476B2">
        <w:rPr>
          <w:rFonts w:ascii="Arial" w:eastAsia="Calibri" w:hAnsi="Arial" w:cs="Arial"/>
          <w:sz w:val="22"/>
        </w:rPr>
        <w:t>279.783</w:t>
      </w:r>
      <w:r w:rsidR="00327A70" w:rsidRPr="002476B2">
        <w:rPr>
          <w:rFonts w:ascii="Arial" w:eastAsia="Calibri" w:hAnsi="Arial" w:cs="Arial"/>
          <w:sz w:val="22"/>
        </w:rPr>
        <w:t xml:space="preserve">,00 </w:t>
      </w:r>
      <w:r w:rsidRPr="002476B2">
        <w:rPr>
          <w:rFonts w:ascii="Arial" w:eastAsia="Calibri" w:hAnsi="Arial" w:cs="Arial"/>
          <w:sz w:val="22"/>
        </w:rPr>
        <w:t xml:space="preserve">€ od čega: </w:t>
      </w:r>
    </w:p>
    <w:p w14:paraId="58D9EF84" w14:textId="75BD9669" w:rsidR="00630A6C" w:rsidRPr="004C709D" w:rsidRDefault="00630A6C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Osiguranje pomoćnika u nastavi – tekuće pomoći iz proračuna – fondovi a EU - </w:t>
      </w:r>
      <w:r w:rsidRPr="004C709D">
        <w:rPr>
          <w:rFonts w:ascii="Arial" w:eastAsia="Calibri" w:hAnsi="Arial" w:cs="Arial"/>
          <w:sz w:val="22"/>
          <w:shd w:val="clear" w:color="auto" w:fill="FFFFFF"/>
        </w:rPr>
        <w:t xml:space="preserve"> planirani iznos </w:t>
      </w:r>
      <w:r w:rsidR="00BF64FE" w:rsidRPr="004C709D">
        <w:rPr>
          <w:rFonts w:ascii="Arial" w:eastAsia="Calibri" w:hAnsi="Arial" w:cs="Arial"/>
          <w:sz w:val="22"/>
          <w:shd w:val="clear" w:color="auto" w:fill="FFFFFF"/>
        </w:rPr>
        <w:t xml:space="preserve">u </w:t>
      </w:r>
      <w:r w:rsidR="004C709D" w:rsidRPr="004C709D">
        <w:rPr>
          <w:rFonts w:ascii="Arial" w:eastAsia="Calibri" w:hAnsi="Arial" w:cs="Arial"/>
          <w:sz w:val="22"/>
          <w:shd w:val="clear" w:color="auto" w:fill="FFFFFF"/>
        </w:rPr>
        <w:t>I</w:t>
      </w:r>
      <w:r w:rsidR="00BF64FE" w:rsidRPr="004C709D">
        <w:rPr>
          <w:rFonts w:ascii="Arial" w:eastAsia="Calibri" w:hAnsi="Arial" w:cs="Arial"/>
          <w:sz w:val="22"/>
          <w:shd w:val="clear" w:color="auto" w:fill="FFFFFF"/>
        </w:rPr>
        <w:t>I. izmjenama i dopunama za</w:t>
      </w:r>
      <w:r w:rsidRPr="004C709D">
        <w:rPr>
          <w:rFonts w:ascii="Arial" w:eastAsia="Calibri" w:hAnsi="Arial" w:cs="Arial"/>
          <w:sz w:val="22"/>
          <w:shd w:val="clear" w:color="auto" w:fill="FFFFFF"/>
        </w:rPr>
        <w:t xml:space="preserve"> 202</w:t>
      </w:r>
      <w:r w:rsidR="008A0839" w:rsidRPr="004C709D">
        <w:rPr>
          <w:rFonts w:ascii="Arial" w:eastAsia="Calibri" w:hAnsi="Arial" w:cs="Arial"/>
          <w:sz w:val="22"/>
          <w:shd w:val="clear" w:color="auto" w:fill="FFFFFF"/>
        </w:rPr>
        <w:t>5</w:t>
      </w:r>
      <w:r w:rsidRPr="004C709D">
        <w:rPr>
          <w:rFonts w:ascii="Arial" w:eastAsia="Calibri" w:hAnsi="Arial" w:cs="Arial"/>
          <w:sz w:val="22"/>
          <w:shd w:val="clear" w:color="auto" w:fill="FFFFFF"/>
        </w:rPr>
        <w:t xml:space="preserve">.godinu iznosi </w:t>
      </w:r>
      <w:r w:rsidR="008A0839" w:rsidRPr="004C709D">
        <w:rPr>
          <w:rFonts w:ascii="Arial" w:eastAsia="Calibri" w:hAnsi="Arial" w:cs="Arial"/>
          <w:sz w:val="22"/>
          <w:shd w:val="clear" w:color="auto" w:fill="FFFFFF"/>
        </w:rPr>
        <w:t>46.</w:t>
      </w:r>
      <w:r w:rsidR="004C709D" w:rsidRPr="004C709D">
        <w:rPr>
          <w:rFonts w:ascii="Arial" w:eastAsia="Calibri" w:hAnsi="Arial" w:cs="Arial"/>
          <w:sz w:val="22"/>
          <w:shd w:val="clear" w:color="auto" w:fill="FFFFFF"/>
        </w:rPr>
        <w:t>108</w:t>
      </w:r>
      <w:r w:rsidRPr="004C709D">
        <w:rPr>
          <w:rFonts w:ascii="Arial" w:eastAsia="Calibri" w:hAnsi="Arial" w:cs="Arial"/>
          <w:sz w:val="22"/>
          <w:shd w:val="clear" w:color="auto" w:fill="FFFFFF"/>
        </w:rPr>
        <w:t xml:space="preserve">,00 </w:t>
      </w:r>
      <w:r w:rsidRPr="004C709D">
        <w:rPr>
          <w:rFonts w:ascii="Arial" w:eastAsia="Calibri" w:hAnsi="Arial" w:cs="Arial"/>
          <w:sz w:val="22"/>
        </w:rPr>
        <w:t>€</w:t>
      </w:r>
      <w:r w:rsidRPr="004C709D">
        <w:rPr>
          <w:rFonts w:ascii="Arial" w:eastAsia="Calibri" w:hAnsi="Arial" w:cs="Arial"/>
          <w:sz w:val="22"/>
          <w:shd w:val="clear" w:color="auto" w:fill="FFFFFF"/>
        </w:rPr>
        <w:t xml:space="preserve"> za </w:t>
      </w:r>
      <w:r w:rsidR="004C709D" w:rsidRPr="004C709D">
        <w:rPr>
          <w:rFonts w:ascii="Arial" w:eastAsia="Calibri" w:hAnsi="Arial" w:cs="Arial"/>
          <w:sz w:val="22"/>
          <w:shd w:val="clear" w:color="auto" w:fill="FFFFFF"/>
        </w:rPr>
        <w:t>osam</w:t>
      </w:r>
      <w:r w:rsidR="00372EEC" w:rsidRPr="004C709D">
        <w:rPr>
          <w:rFonts w:ascii="Arial" w:eastAsia="Calibri" w:hAnsi="Arial" w:cs="Arial"/>
          <w:sz w:val="22"/>
          <w:shd w:val="clear" w:color="auto" w:fill="FFFFFF"/>
        </w:rPr>
        <w:t xml:space="preserve"> </w:t>
      </w:r>
      <w:r w:rsidRPr="004C709D">
        <w:rPr>
          <w:rFonts w:ascii="Arial" w:eastAsia="Calibri" w:hAnsi="Arial" w:cs="Arial"/>
          <w:sz w:val="22"/>
          <w:shd w:val="clear" w:color="auto" w:fill="FFFFFF"/>
        </w:rPr>
        <w:t>pomoćnika u nastavi.</w:t>
      </w:r>
    </w:p>
    <w:p w14:paraId="5F7CACCE" w14:textId="779B6827" w:rsidR="00372EEC" w:rsidRPr="004C709D" w:rsidRDefault="00372EEC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Prihodi iz državnog proračuna  - marende za učenike u iznosu od </w:t>
      </w:r>
      <w:r w:rsidR="008A0839" w:rsidRPr="004C709D">
        <w:rPr>
          <w:rFonts w:ascii="Arial" w:eastAsia="Calibri" w:hAnsi="Arial" w:cs="Arial"/>
          <w:sz w:val="22"/>
        </w:rPr>
        <w:t>122.213</w:t>
      </w:r>
      <w:r w:rsidRPr="004C709D">
        <w:rPr>
          <w:rFonts w:ascii="Arial" w:eastAsia="Calibri" w:hAnsi="Arial" w:cs="Arial"/>
          <w:sz w:val="22"/>
        </w:rPr>
        <w:t>,00 €</w:t>
      </w:r>
    </w:p>
    <w:p w14:paraId="3EB7F9B2" w14:textId="02F87350" w:rsidR="00372EEC" w:rsidRPr="004C709D" w:rsidRDefault="00372EEC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Prihodi iz državnog proračuna za nabavu menstrualno-higijenskih potrepština za učenice u iznosu od </w:t>
      </w:r>
      <w:r w:rsidR="00C57582" w:rsidRPr="004C709D">
        <w:rPr>
          <w:rFonts w:ascii="Arial" w:eastAsia="Calibri" w:hAnsi="Arial" w:cs="Arial"/>
          <w:sz w:val="22"/>
        </w:rPr>
        <w:t>1.076</w:t>
      </w:r>
      <w:r w:rsidRPr="004C709D">
        <w:rPr>
          <w:rFonts w:ascii="Arial" w:eastAsia="Calibri" w:hAnsi="Arial" w:cs="Arial"/>
          <w:sz w:val="22"/>
        </w:rPr>
        <w:t>,00 €</w:t>
      </w:r>
    </w:p>
    <w:p w14:paraId="3BC67C96" w14:textId="2683CCF7" w:rsidR="00630A6C" w:rsidRPr="004C709D" w:rsidRDefault="00630A6C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Prihodi za financiranje rashoda zaposlenih u produženom boravku od strane Općine Raša iznose </w:t>
      </w:r>
      <w:r w:rsidR="004C709D" w:rsidRPr="004C709D">
        <w:rPr>
          <w:rFonts w:ascii="Arial" w:eastAsia="Calibri" w:hAnsi="Arial" w:cs="Arial"/>
          <w:sz w:val="22"/>
        </w:rPr>
        <w:t>23.004</w:t>
      </w:r>
      <w:r w:rsidRPr="004C709D">
        <w:rPr>
          <w:rFonts w:ascii="Arial" w:eastAsia="Calibri" w:hAnsi="Arial" w:cs="Arial"/>
          <w:sz w:val="22"/>
        </w:rPr>
        <w:t>,00 €</w:t>
      </w:r>
    </w:p>
    <w:p w14:paraId="2EF612B1" w14:textId="47DC473C" w:rsidR="00711922" w:rsidRPr="004C709D" w:rsidRDefault="00711922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>Prihodi za financiranje rashoda zaposlenih u produženom boravku od strane Općine</w:t>
      </w:r>
    </w:p>
    <w:p w14:paraId="3579D798" w14:textId="7D54A21C" w:rsidR="00711922" w:rsidRPr="004C709D" w:rsidRDefault="00711922" w:rsidP="0038142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Sveta Nedjelja iznose </w:t>
      </w:r>
      <w:r w:rsidR="004C709D" w:rsidRPr="004C709D">
        <w:rPr>
          <w:rFonts w:ascii="Arial" w:eastAsia="Calibri" w:hAnsi="Arial" w:cs="Arial"/>
          <w:sz w:val="22"/>
        </w:rPr>
        <w:t>12.963</w:t>
      </w:r>
      <w:r w:rsidRPr="004C709D">
        <w:rPr>
          <w:rFonts w:ascii="Arial" w:eastAsia="Calibri" w:hAnsi="Arial" w:cs="Arial"/>
          <w:sz w:val="22"/>
        </w:rPr>
        <w:t xml:space="preserve">,00 eura </w:t>
      </w:r>
    </w:p>
    <w:p w14:paraId="48A653F8" w14:textId="53C1D6E6" w:rsidR="00630A6C" w:rsidRPr="004C709D" w:rsidRDefault="00630A6C" w:rsidP="0071192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Prihodi za financiranje plaće učiteljice produženog boravka u PŠ </w:t>
      </w:r>
      <w:proofErr w:type="spellStart"/>
      <w:r w:rsidRPr="004C709D">
        <w:rPr>
          <w:rFonts w:ascii="Arial" w:eastAsia="Calibri" w:hAnsi="Arial" w:cs="Arial"/>
          <w:sz w:val="22"/>
        </w:rPr>
        <w:t>Vozilići</w:t>
      </w:r>
      <w:proofErr w:type="spellEnd"/>
      <w:r w:rsidRPr="004C709D">
        <w:rPr>
          <w:rFonts w:ascii="Arial" w:eastAsia="Calibri" w:hAnsi="Arial" w:cs="Arial"/>
          <w:sz w:val="22"/>
        </w:rPr>
        <w:t xml:space="preserve"> od općine Kršan u iznosu od </w:t>
      </w:r>
      <w:r w:rsidR="004C709D" w:rsidRPr="004C709D">
        <w:rPr>
          <w:rFonts w:ascii="Arial" w:eastAsia="Calibri" w:hAnsi="Arial" w:cs="Arial"/>
          <w:sz w:val="22"/>
        </w:rPr>
        <w:t>32.400</w:t>
      </w:r>
      <w:r w:rsidR="00711922" w:rsidRPr="004C709D">
        <w:rPr>
          <w:rFonts w:ascii="Arial" w:eastAsia="Calibri" w:hAnsi="Arial" w:cs="Arial"/>
          <w:sz w:val="22"/>
        </w:rPr>
        <w:t>,</w:t>
      </w:r>
      <w:r w:rsidRPr="004C709D">
        <w:rPr>
          <w:rFonts w:ascii="Arial" w:eastAsia="Calibri" w:hAnsi="Arial" w:cs="Arial"/>
          <w:sz w:val="22"/>
        </w:rPr>
        <w:t>00  €</w:t>
      </w:r>
    </w:p>
    <w:p w14:paraId="3F543C68" w14:textId="03DF4E02" w:rsidR="004C709D" w:rsidRPr="004C709D" w:rsidRDefault="004C709D" w:rsidP="004C709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>Prihodi za financiranje rashoda pomoćnika u nastavi  od strane Općine Raša iznose 3.434,00 €</w:t>
      </w:r>
    </w:p>
    <w:p w14:paraId="3751A142" w14:textId="77777777" w:rsidR="00F37830" w:rsidRDefault="004C709D" w:rsidP="00F37830">
      <w:pPr>
        <w:spacing w:after="200" w:line="240" w:lineRule="auto"/>
        <w:ind w:left="360"/>
        <w:jc w:val="both"/>
        <w:rPr>
          <w:rFonts w:ascii="Arial" w:eastAsia="Calibri" w:hAnsi="Arial" w:cs="Arial"/>
          <w:sz w:val="22"/>
        </w:rPr>
      </w:pPr>
      <w:r w:rsidRPr="004C709D">
        <w:rPr>
          <w:rFonts w:ascii="Arial" w:eastAsia="Calibri" w:hAnsi="Arial" w:cs="Arial"/>
          <w:sz w:val="22"/>
        </w:rPr>
        <w:t xml:space="preserve"> -   </w:t>
      </w:r>
      <w:r w:rsidR="00630A6C" w:rsidRPr="004C709D">
        <w:rPr>
          <w:rFonts w:ascii="Arial" w:eastAsia="Calibri" w:hAnsi="Arial" w:cs="Arial"/>
          <w:sz w:val="22"/>
        </w:rPr>
        <w:t>Planirani iznos prihoda od strane MZO</w:t>
      </w:r>
      <w:r w:rsidR="00A70898" w:rsidRPr="004C709D">
        <w:rPr>
          <w:rFonts w:ascii="Arial" w:eastAsia="Calibri" w:hAnsi="Arial" w:cs="Arial"/>
          <w:sz w:val="22"/>
        </w:rPr>
        <w:t>M-a</w:t>
      </w:r>
      <w:r w:rsidR="00630A6C" w:rsidRPr="004C709D">
        <w:rPr>
          <w:rFonts w:ascii="Arial" w:eastAsia="Calibri" w:hAnsi="Arial" w:cs="Arial"/>
          <w:sz w:val="22"/>
        </w:rPr>
        <w:t xml:space="preserve"> i AZOO iznosi </w:t>
      </w:r>
      <w:r w:rsidRPr="004C709D">
        <w:rPr>
          <w:rFonts w:ascii="Arial" w:eastAsia="Calibri" w:hAnsi="Arial" w:cs="Arial"/>
          <w:sz w:val="22"/>
        </w:rPr>
        <w:t>34.285</w:t>
      </w:r>
      <w:r w:rsidR="00630A6C" w:rsidRPr="004C709D">
        <w:rPr>
          <w:rFonts w:ascii="Arial" w:eastAsia="Calibri" w:hAnsi="Arial" w:cs="Arial"/>
          <w:sz w:val="22"/>
        </w:rPr>
        <w:t>,00 € od čega će se</w:t>
      </w:r>
      <w:r w:rsidR="00F37830">
        <w:rPr>
          <w:rFonts w:ascii="Arial" w:eastAsia="Calibri" w:hAnsi="Arial" w:cs="Arial"/>
          <w:sz w:val="22"/>
        </w:rPr>
        <w:t xml:space="preserve">      </w:t>
      </w:r>
      <w:r w:rsidR="00F37830" w:rsidRPr="004C709D">
        <w:rPr>
          <w:rFonts w:ascii="Arial" w:eastAsia="Calibri" w:hAnsi="Arial" w:cs="Arial"/>
          <w:sz w:val="22"/>
        </w:rPr>
        <w:t xml:space="preserve">financirati rashodi nabavke obveznih udžbenika i radnih materijala za školsku godinu 2025/2026.,nabavku </w:t>
      </w:r>
      <w:proofErr w:type="spellStart"/>
      <w:r w:rsidR="00F37830" w:rsidRPr="004C709D">
        <w:rPr>
          <w:rFonts w:ascii="Arial" w:eastAsia="Calibri" w:hAnsi="Arial" w:cs="Arial"/>
          <w:sz w:val="22"/>
        </w:rPr>
        <w:t>lektirnih</w:t>
      </w:r>
      <w:proofErr w:type="spellEnd"/>
      <w:r w:rsidR="00F37830" w:rsidRPr="004C709D">
        <w:rPr>
          <w:rFonts w:ascii="Arial" w:eastAsia="Calibri" w:hAnsi="Arial" w:cs="Arial"/>
          <w:sz w:val="22"/>
        </w:rPr>
        <w:t xml:space="preserve"> naslova, financiranje troškova za realizaciju terenske nastave u Spomen-području  Jasenovac i   mentorstvo.</w:t>
      </w:r>
    </w:p>
    <w:p w14:paraId="2A9DB0A8" w14:textId="220171AA" w:rsidR="00630A6C" w:rsidRPr="00F37830" w:rsidRDefault="00F37830" w:rsidP="00F37830">
      <w:pPr>
        <w:spacing w:after="200" w:line="240" w:lineRule="auto"/>
        <w:ind w:left="36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- </w:t>
      </w:r>
      <w:r w:rsidR="00630A6C" w:rsidRPr="0011448F">
        <w:rPr>
          <w:rFonts w:ascii="Arial" w:eastAsia="Calibri" w:hAnsi="Arial" w:cs="Arial"/>
          <w:sz w:val="22"/>
        </w:rPr>
        <w:t xml:space="preserve">Prihodi od pomoći županijskog proračuna planirani su u visini od </w:t>
      </w:r>
      <w:r w:rsidR="0011448F" w:rsidRPr="0011448F">
        <w:rPr>
          <w:rFonts w:ascii="Arial" w:eastAsia="Calibri" w:hAnsi="Arial" w:cs="Arial"/>
          <w:sz w:val="22"/>
        </w:rPr>
        <w:t>4.300</w:t>
      </w:r>
      <w:r w:rsidR="00630A6C" w:rsidRPr="0011448F">
        <w:rPr>
          <w:rFonts w:ascii="Arial" w:eastAsia="Calibri" w:hAnsi="Arial" w:cs="Arial"/>
          <w:sz w:val="22"/>
        </w:rPr>
        <w:t>,00 € za fina</w:t>
      </w:r>
      <w:r w:rsidR="00A70898" w:rsidRPr="0011448F">
        <w:rPr>
          <w:rFonts w:ascii="Arial" w:eastAsia="Calibri" w:hAnsi="Arial" w:cs="Arial"/>
          <w:sz w:val="22"/>
        </w:rPr>
        <w:t>n</w:t>
      </w:r>
      <w:r w:rsidR="00630A6C" w:rsidRPr="0011448F">
        <w:rPr>
          <w:rFonts w:ascii="Arial" w:eastAsia="Calibri" w:hAnsi="Arial" w:cs="Arial"/>
          <w:sz w:val="22"/>
        </w:rPr>
        <w:t xml:space="preserve">ciranje rashoda odlaska učenika i mentora na županijska natjecanja te </w:t>
      </w:r>
      <w:r w:rsidR="00372EEC" w:rsidRPr="0011448F">
        <w:rPr>
          <w:rFonts w:ascii="Arial" w:eastAsia="Calibri" w:hAnsi="Arial" w:cs="Arial"/>
          <w:sz w:val="22"/>
        </w:rPr>
        <w:t>1.</w:t>
      </w:r>
      <w:r w:rsidR="00711922" w:rsidRPr="0011448F">
        <w:rPr>
          <w:rFonts w:ascii="Arial" w:eastAsia="Calibri" w:hAnsi="Arial" w:cs="Arial"/>
          <w:sz w:val="22"/>
        </w:rPr>
        <w:t>3</w:t>
      </w:r>
      <w:r w:rsidR="00372EEC" w:rsidRPr="0011448F">
        <w:rPr>
          <w:rFonts w:ascii="Arial" w:eastAsia="Calibri" w:hAnsi="Arial" w:cs="Arial"/>
          <w:sz w:val="22"/>
        </w:rPr>
        <w:t>00</w:t>
      </w:r>
      <w:r w:rsidR="00630A6C" w:rsidRPr="0011448F">
        <w:rPr>
          <w:rFonts w:ascii="Arial" w:eastAsia="Calibri" w:hAnsi="Arial" w:cs="Arial"/>
          <w:sz w:val="22"/>
        </w:rPr>
        <w:t>,00 € za projekt  ''zavičajna nastava''.</w:t>
      </w:r>
      <w:r w:rsidR="00630A6C" w:rsidRPr="0011448F">
        <w:rPr>
          <w:rFonts w:ascii="Arial" w:eastAsia="Calibri" w:hAnsi="Arial" w:cs="Arial"/>
          <w:sz w:val="22"/>
        </w:rPr>
        <w:tab/>
      </w:r>
    </w:p>
    <w:p w14:paraId="7B99A42D" w14:textId="77777777" w:rsidR="005824A3" w:rsidRPr="00A35B73" w:rsidRDefault="005824A3" w:rsidP="00381420">
      <w:pPr>
        <w:tabs>
          <w:tab w:val="left" w:pos="851"/>
        </w:tabs>
        <w:spacing w:after="200" w:line="240" w:lineRule="auto"/>
        <w:ind w:left="360"/>
        <w:contextualSpacing/>
        <w:jc w:val="both"/>
        <w:rPr>
          <w:rFonts w:ascii="Arial" w:eastAsia="Calibri" w:hAnsi="Arial" w:cs="Arial"/>
          <w:color w:val="FF0000"/>
          <w:sz w:val="22"/>
          <w:shd w:val="clear" w:color="auto" w:fill="FFFFFF"/>
        </w:rPr>
      </w:pPr>
    </w:p>
    <w:p w14:paraId="7E8ED3CD" w14:textId="77777777" w:rsidR="00630A6C" w:rsidRPr="00A35B73" w:rsidRDefault="00630A6C" w:rsidP="00381420">
      <w:pPr>
        <w:tabs>
          <w:tab w:val="left" w:pos="851"/>
        </w:tabs>
        <w:spacing w:after="200" w:line="240" w:lineRule="auto"/>
        <w:ind w:left="720"/>
        <w:contextualSpacing/>
        <w:jc w:val="both"/>
        <w:rPr>
          <w:rFonts w:ascii="Arial" w:eastAsia="Calibri" w:hAnsi="Arial" w:cs="Arial"/>
          <w:color w:val="FF0000"/>
          <w:sz w:val="22"/>
          <w:shd w:val="clear" w:color="auto" w:fill="FFFFFF"/>
        </w:rPr>
      </w:pPr>
    </w:p>
    <w:p w14:paraId="48605735" w14:textId="77777777" w:rsidR="00630A6C" w:rsidRPr="00F37830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F37830">
        <w:rPr>
          <w:rFonts w:ascii="Arial" w:eastAsia="Times New Roman" w:hAnsi="Arial" w:cs="Arial"/>
          <w:b/>
          <w:sz w:val="22"/>
          <w:lang w:eastAsia="hr-HR"/>
        </w:rPr>
        <w:t>Izvor 6.9.000001 Prihodi od donacija</w:t>
      </w:r>
    </w:p>
    <w:p w14:paraId="046F0A39" w14:textId="683A17E6" w:rsidR="001466A3" w:rsidRPr="00F37830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F37830">
        <w:rPr>
          <w:rFonts w:ascii="Arial" w:eastAsia="Times New Roman" w:hAnsi="Arial" w:cs="Arial"/>
          <w:sz w:val="22"/>
          <w:lang w:eastAsia="hr-HR"/>
        </w:rPr>
        <w:t xml:space="preserve">Prihodi od donacija pravnih i fizičkih osoba 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 xml:space="preserve">u </w:t>
      </w:r>
      <w:r w:rsidR="00F37830" w:rsidRPr="00F37830">
        <w:rPr>
          <w:rFonts w:ascii="Arial" w:eastAsia="Times New Roman" w:hAnsi="Arial" w:cs="Arial"/>
          <w:sz w:val="22"/>
          <w:lang w:eastAsia="hr-HR"/>
        </w:rPr>
        <w:t>I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 xml:space="preserve">I. izmjenama i dopunama za </w:t>
      </w:r>
      <w:r w:rsidRPr="00F37830">
        <w:rPr>
          <w:rFonts w:ascii="Arial" w:eastAsia="Times New Roman" w:hAnsi="Arial" w:cs="Arial"/>
          <w:sz w:val="22"/>
          <w:lang w:eastAsia="hr-HR"/>
        </w:rPr>
        <w:t xml:space="preserve"> 202</w:t>
      </w:r>
      <w:r w:rsidR="001466A3" w:rsidRPr="00F37830">
        <w:rPr>
          <w:rFonts w:ascii="Arial" w:eastAsia="Times New Roman" w:hAnsi="Arial" w:cs="Arial"/>
          <w:sz w:val="22"/>
          <w:lang w:eastAsia="hr-HR"/>
        </w:rPr>
        <w:t>5</w:t>
      </w:r>
      <w:r w:rsidRPr="00F37830">
        <w:rPr>
          <w:rFonts w:ascii="Arial" w:eastAsia="Times New Roman" w:hAnsi="Arial" w:cs="Arial"/>
          <w:sz w:val="22"/>
          <w:lang w:eastAsia="hr-HR"/>
        </w:rPr>
        <w:t xml:space="preserve">.godinu </w:t>
      </w:r>
      <w:r w:rsidR="001466A3" w:rsidRPr="00F37830">
        <w:rPr>
          <w:rFonts w:ascii="Arial" w:eastAsia="Calibri" w:hAnsi="Arial" w:cs="Arial"/>
          <w:sz w:val="22"/>
        </w:rPr>
        <w:t xml:space="preserve">iznose </w:t>
      </w:r>
      <w:r w:rsidR="00F37830" w:rsidRPr="00F37830">
        <w:rPr>
          <w:rFonts w:ascii="Arial" w:eastAsia="Calibri" w:hAnsi="Arial" w:cs="Arial"/>
          <w:sz w:val="22"/>
        </w:rPr>
        <w:t>4.000,</w:t>
      </w:r>
      <w:r w:rsidR="001466A3" w:rsidRPr="00F37830">
        <w:rPr>
          <w:rFonts w:ascii="Arial" w:eastAsia="Calibri" w:hAnsi="Arial" w:cs="Arial"/>
          <w:sz w:val="22"/>
        </w:rPr>
        <w:t xml:space="preserve">00 € -  što je za </w:t>
      </w:r>
      <w:r w:rsidR="00F37830" w:rsidRPr="00F37830">
        <w:rPr>
          <w:rFonts w:ascii="Arial" w:eastAsia="Calibri" w:hAnsi="Arial" w:cs="Arial"/>
          <w:sz w:val="22"/>
        </w:rPr>
        <w:t>14,28</w:t>
      </w:r>
      <w:r w:rsidR="001466A3" w:rsidRPr="00F37830">
        <w:rPr>
          <w:rFonts w:ascii="Arial" w:eastAsia="Calibri" w:hAnsi="Arial" w:cs="Arial"/>
          <w:sz w:val="22"/>
        </w:rPr>
        <w:t xml:space="preserve">% više od </w:t>
      </w:r>
      <w:r w:rsidR="00F37830" w:rsidRPr="00F37830">
        <w:rPr>
          <w:rFonts w:ascii="Arial" w:eastAsia="Calibri" w:hAnsi="Arial" w:cs="Arial"/>
          <w:sz w:val="22"/>
        </w:rPr>
        <w:t xml:space="preserve">I izmjena i dopuna </w:t>
      </w:r>
      <w:r w:rsidR="001466A3" w:rsidRPr="00F37830">
        <w:rPr>
          <w:rFonts w:ascii="Arial" w:eastAsia="Calibri" w:hAnsi="Arial" w:cs="Arial"/>
          <w:sz w:val="22"/>
        </w:rPr>
        <w:t xml:space="preserve">Plana za   2025. godinu. U mjesecu veljači donirane su nam učeničke stolice za blagovaonu,  PŠ </w:t>
      </w:r>
      <w:proofErr w:type="spellStart"/>
      <w:r w:rsidR="001466A3" w:rsidRPr="00F37830">
        <w:rPr>
          <w:rFonts w:ascii="Arial" w:eastAsia="Calibri" w:hAnsi="Arial" w:cs="Arial"/>
          <w:sz w:val="22"/>
        </w:rPr>
        <w:t>Vinež</w:t>
      </w:r>
      <w:proofErr w:type="spellEnd"/>
      <w:r w:rsidR="001466A3" w:rsidRPr="00F37830">
        <w:rPr>
          <w:rFonts w:ascii="Arial" w:eastAsia="Calibri" w:hAnsi="Arial" w:cs="Arial"/>
          <w:sz w:val="22"/>
        </w:rPr>
        <w:t xml:space="preserve"> u iznosu od 2.562,50 eura od strane Maslinice  d.o.o. Rabac.</w:t>
      </w:r>
    </w:p>
    <w:p w14:paraId="32FE7049" w14:textId="69B29E47" w:rsidR="00630A6C" w:rsidRPr="00F37830" w:rsidRDefault="00E15504" w:rsidP="00381420">
      <w:pPr>
        <w:jc w:val="both"/>
        <w:rPr>
          <w:rFonts w:ascii="Arial" w:eastAsia="Calibri" w:hAnsi="Arial" w:cs="Arial"/>
          <w:sz w:val="22"/>
        </w:rPr>
      </w:pPr>
      <w:r w:rsidRPr="00F37830">
        <w:rPr>
          <w:rFonts w:ascii="Arial" w:eastAsia="Times New Roman" w:hAnsi="Arial" w:cs="Arial"/>
          <w:sz w:val="22"/>
          <w:lang w:eastAsia="hr-HR"/>
        </w:rPr>
        <w:t>Sredstva će se utrošiti sukladno potrebama nesmetanog odvijanja nastavnog procesa.</w:t>
      </w:r>
    </w:p>
    <w:p w14:paraId="1B3A95A6" w14:textId="77777777" w:rsidR="00630A6C" w:rsidRPr="00F37830" w:rsidRDefault="00630A6C" w:rsidP="00381420">
      <w:pPr>
        <w:spacing w:after="0" w:line="240" w:lineRule="auto"/>
        <w:jc w:val="both"/>
        <w:rPr>
          <w:rFonts w:ascii="Arial" w:eastAsia="Calibri" w:hAnsi="Arial" w:cs="Arial"/>
          <w:b/>
          <w:sz w:val="22"/>
          <w:lang w:eastAsia="hr-HR"/>
        </w:rPr>
      </w:pPr>
      <w:r w:rsidRPr="00F37830">
        <w:rPr>
          <w:rFonts w:ascii="Arial" w:eastAsia="Calibri" w:hAnsi="Arial" w:cs="Arial"/>
          <w:b/>
          <w:sz w:val="22"/>
          <w:lang w:eastAsia="hr-HR"/>
        </w:rPr>
        <w:t>Izvor 7.9000001 Prihodi od naknada štete</w:t>
      </w:r>
    </w:p>
    <w:p w14:paraId="318BBA7A" w14:textId="670FB998" w:rsidR="00630A6C" w:rsidRDefault="00630A6C" w:rsidP="00381420">
      <w:pPr>
        <w:jc w:val="both"/>
        <w:rPr>
          <w:rFonts w:ascii="Arial" w:eastAsia="Calibri" w:hAnsi="Arial" w:cs="Arial"/>
          <w:sz w:val="22"/>
          <w:lang w:eastAsia="hr-HR"/>
        </w:rPr>
      </w:pPr>
      <w:r w:rsidRPr="00F37830">
        <w:rPr>
          <w:rFonts w:ascii="Arial" w:eastAsia="Calibri" w:hAnsi="Arial" w:cs="Arial"/>
          <w:sz w:val="22"/>
          <w:lang w:eastAsia="hr-HR"/>
        </w:rPr>
        <w:t>Prihodi od naknada štet</w:t>
      </w:r>
      <w:r w:rsidR="00E15504" w:rsidRPr="00F37830">
        <w:rPr>
          <w:rFonts w:ascii="Arial" w:eastAsia="Calibri" w:hAnsi="Arial" w:cs="Arial"/>
          <w:sz w:val="22"/>
          <w:lang w:eastAsia="hr-HR"/>
        </w:rPr>
        <w:t>a</w:t>
      </w:r>
      <w:r w:rsidRPr="00F37830">
        <w:rPr>
          <w:rFonts w:ascii="Arial" w:eastAsia="Calibri" w:hAnsi="Arial" w:cs="Arial"/>
          <w:sz w:val="22"/>
          <w:lang w:eastAsia="hr-HR"/>
        </w:rPr>
        <w:t xml:space="preserve"> 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 xml:space="preserve">u </w:t>
      </w:r>
      <w:r w:rsidR="00F37830" w:rsidRPr="00F37830">
        <w:rPr>
          <w:rFonts w:ascii="Arial" w:eastAsia="Times New Roman" w:hAnsi="Arial" w:cs="Arial"/>
          <w:sz w:val="22"/>
          <w:lang w:eastAsia="hr-HR"/>
        </w:rPr>
        <w:t>I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>I. izmjenama i dopunama za  202</w:t>
      </w:r>
      <w:r w:rsidR="001466A3" w:rsidRPr="00F37830">
        <w:rPr>
          <w:rFonts w:ascii="Arial" w:eastAsia="Times New Roman" w:hAnsi="Arial" w:cs="Arial"/>
          <w:sz w:val="22"/>
          <w:lang w:eastAsia="hr-HR"/>
        </w:rPr>
        <w:t>5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>.</w:t>
      </w:r>
      <w:r w:rsidR="001466A3" w:rsidRPr="00F37830">
        <w:rPr>
          <w:rFonts w:ascii="Arial" w:eastAsia="Times New Roman" w:hAnsi="Arial" w:cs="Arial"/>
          <w:sz w:val="22"/>
          <w:lang w:eastAsia="hr-HR"/>
        </w:rPr>
        <w:t xml:space="preserve"> </w:t>
      </w:r>
      <w:r w:rsidR="00E15504" w:rsidRPr="00F37830">
        <w:rPr>
          <w:rFonts w:ascii="Arial" w:eastAsia="Times New Roman" w:hAnsi="Arial" w:cs="Arial"/>
          <w:sz w:val="22"/>
          <w:lang w:eastAsia="hr-HR"/>
        </w:rPr>
        <w:t xml:space="preserve">godinu </w:t>
      </w:r>
      <w:r w:rsidRPr="00F37830">
        <w:rPr>
          <w:rFonts w:ascii="Arial" w:eastAsia="Calibri" w:hAnsi="Arial" w:cs="Arial"/>
          <w:sz w:val="22"/>
          <w:lang w:eastAsia="hr-HR"/>
        </w:rPr>
        <w:t xml:space="preserve">planirali smo u iznosu od </w:t>
      </w:r>
      <w:r w:rsidR="00F37830" w:rsidRPr="00F37830">
        <w:rPr>
          <w:rFonts w:ascii="Arial" w:eastAsia="Calibri" w:hAnsi="Arial" w:cs="Arial"/>
          <w:sz w:val="22"/>
          <w:lang w:eastAsia="hr-HR"/>
        </w:rPr>
        <w:t>5</w:t>
      </w:r>
      <w:r w:rsidRPr="00F37830">
        <w:rPr>
          <w:rFonts w:ascii="Arial" w:eastAsia="Calibri" w:hAnsi="Arial" w:cs="Arial"/>
          <w:sz w:val="22"/>
          <w:lang w:eastAsia="hr-HR"/>
        </w:rPr>
        <w:t xml:space="preserve">.000,00 </w:t>
      </w:r>
      <w:r w:rsidRPr="00F37830">
        <w:rPr>
          <w:rFonts w:ascii="Arial" w:eastAsia="Calibri" w:hAnsi="Arial" w:cs="Arial"/>
          <w:sz w:val="22"/>
        </w:rPr>
        <w:t xml:space="preserve">€ </w:t>
      </w:r>
      <w:r w:rsidRPr="00F37830">
        <w:rPr>
          <w:rFonts w:ascii="Arial" w:eastAsia="Calibri" w:hAnsi="Arial" w:cs="Arial"/>
          <w:sz w:val="22"/>
          <w:lang w:eastAsia="hr-HR"/>
        </w:rPr>
        <w:t>koji bi se utrošili na hitne intervencije odnosno na usluge tekućeg i investicijskog održavanja.</w:t>
      </w:r>
      <w:r w:rsidR="00E15504" w:rsidRPr="00F37830">
        <w:rPr>
          <w:rFonts w:ascii="Arial" w:eastAsia="Calibri" w:hAnsi="Arial" w:cs="Arial"/>
          <w:sz w:val="22"/>
          <w:lang w:eastAsia="hr-HR"/>
        </w:rPr>
        <w:t xml:space="preserve"> Iznos se </w:t>
      </w:r>
      <w:r w:rsidR="00F37830" w:rsidRPr="00F37830">
        <w:rPr>
          <w:rFonts w:ascii="Arial" w:eastAsia="Calibri" w:hAnsi="Arial" w:cs="Arial"/>
          <w:sz w:val="22"/>
          <w:lang w:eastAsia="hr-HR"/>
        </w:rPr>
        <w:t>povećao za 20%</w:t>
      </w:r>
      <w:r w:rsidR="00E15504" w:rsidRPr="00F37830">
        <w:rPr>
          <w:rFonts w:ascii="Arial" w:eastAsia="Calibri" w:hAnsi="Arial" w:cs="Arial"/>
          <w:sz w:val="22"/>
          <w:lang w:eastAsia="hr-HR"/>
        </w:rPr>
        <w:t xml:space="preserve"> u odnosu na Plan za 202</w:t>
      </w:r>
      <w:r w:rsidR="001466A3" w:rsidRPr="00F37830">
        <w:rPr>
          <w:rFonts w:ascii="Arial" w:eastAsia="Calibri" w:hAnsi="Arial" w:cs="Arial"/>
          <w:sz w:val="22"/>
          <w:lang w:eastAsia="hr-HR"/>
        </w:rPr>
        <w:t>5</w:t>
      </w:r>
      <w:r w:rsidR="00E15504" w:rsidRPr="00F37830">
        <w:rPr>
          <w:rFonts w:ascii="Arial" w:eastAsia="Calibri" w:hAnsi="Arial" w:cs="Arial"/>
          <w:sz w:val="22"/>
          <w:lang w:eastAsia="hr-HR"/>
        </w:rPr>
        <w:t>. godinu.</w:t>
      </w:r>
      <w:r w:rsidR="00563899">
        <w:rPr>
          <w:rFonts w:ascii="Arial" w:eastAsia="Calibri" w:hAnsi="Arial" w:cs="Arial"/>
          <w:sz w:val="22"/>
          <w:lang w:eastAsia="hr-HR"/>
        </w:rPr>
        <w:t xml:space="preserve"> Nakon iznimno lošeg nevremena (vjetar, kiša) u PŠ </w:t>
      </w:r>
      <w:proofErr w:type="spellStart"/>
      <w:r w:rsidR="00563899">
        <w:rPr>
          <w:rFonts w:ascii="Arial" w:eastAsia="Calibri" w:hAnsi="Arial" w:cs="Arial"/>
          <w:sz w:val="22"/>
          <w:lang w:eastAsia="hr-HR"/>
        </w:rPr>
        <w:t>Kature</w:t>
      </w:r>
      <w:proofErr w:type="spellEnd"/>
      <w:r w:rsidR="00563899">
        <w:rPr>
          <w:rFonts w:ascii="Arial" w:eastAsia="Calibri" w:hAnsi="Arial" w:cs="Arial"/>
          <w:sz w:val="22"/>
          <w:lang w:eastAsia="hr-HR"/>
        </w:rPr>
        <w:t xml:space="preserve"> došlo je do prokišnjavanja krova u školske prostorije. Od osiguravajućeg društva zatražili smo procjenu i isplatu naknade nastale štete.</w:t>
      </w:r>
    </w:p>
    <w:p w14:paraId="14308F4E" w14:textId="77777777" w:rsidR="00F37830" w:rsidRDefault="00F37830" w:rsidP="00381420">
      <w:pPr>
        <w:jc w:val="both"/>
        <w:rPr>
          <w:rFonts w:ascii="Arial" w:eastAsia="Calibri" w:hAnsi="Arial" w:cs="Arial"/>
          <w:sz w:val="22"/>
          <w:lang w:eastAsia="hr-HR"/>
        </w:rPr>
      </w:pPr>
    </w:p>
    <w:p w14:paraId="671C9598" w14:textId="77777777" w:rsidR="00630A6C" w:rsidRPr="00D43C4A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D43C4A">
        <w:rPr>
          <w:rFonts w:ascii="Arial" w:eastAsia="Calibri" w:hAnsi="Arial" w:cs="Arial"/>
          <w:b/>
          <w:sz w:val="22"/>
        </w:rPr>
        <w:lastRenderedPageBreak/>
        <w:t>2. OBRAZLOŽENJE POSEBNOG DIJELA PRORAČUNA</w:t>
      </w:r>
    </w:p>
    <w:p w14:paraId="193FADE5" w14:textId="77777777" w:rsidR="00BB67B5" w:rsidRPr="00A35B73" w:rsidRDefault="00BB67B5" w:rsidP="00381420">
      <w:pPr>
        <w:jc w:val="both"/>
        <w:rPr>
          <w:rFonts w:ascii="Arial" w:eastAsia="Calibri" w:hAnsi="Arial" w:cs="Arial"/>
          <w:b/>
          <w:color w:val="FF0000"/>
          <w:sz w:val="22"/>
        </w:rPr>
      </w:pPr>
    </w:p>
    <w:p w14:paraId="4EA3D2EB" w14:textId="77777777" w:rsidR="00630A6C" w:rsidRPr="00F37830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F37830">
        <w:rPr>
          <w:rFonts w:ascii="Arial" w:eastAsia="Calibri" w:hAnsi="Arial" w:cs="Arial"/>
          <w:b/>
          <w:sz w:val="22"/>
        </w:rPr>
        <w:t xml:space="preserve">SAŽETAK DJELOKRUGA RADA PRORAČUNSKOG KORISNIKA </w:t>
      </w:r>
    </w:p>
    <w:p w14:paraId="7DDF4E05" w14:textId="77777777" w:rsidR="00630A6C" w:rsidRPr="00F37830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F37830">
        <w:rPr>
          <w:rFonts w:ascii="Arial" w:eastAsia="Arial" w:hAnsi="Arial" w:cs="Arial"/>
          <w:b/>
          <w:sz w:val="22"/>
        </w:rPr>
        <w:t>Obrazloženje</w:t>
      </w:r>
    </w:p>
    <w:p w14:paraId="4751E531" w14:textId="77777777" w:rsidR="006711FF" w:rsidRPr="00F37830" w:rsidRDefault="00630A6C" w:rsidP="006711FF">
      <w:pPr>
        <w:spacing w:after="0"/>
        <w:jc w:val="both"/>
        <w:rPr>
          <w:rFonts w:ascii="Arial" w:eastAsia="Times New Roman" w:hAnsi="Arial" w:cs="Arial"/>
          <w:sz w:val="22"/>
          <w:u w:val="single"/>
          <w:lang w:val="en-GB"/>
        </w:rPr>
      </w:pPr>
      <w:r w:rsidRPr="00F37830">
        <w:rPr>
          <w:rFonts w:ascii="Arial" w:eastAsia="Arial" w:hAnsi="Arial" w:cs="Arial"/>
          <w:b/>
          <w:sz w:val="22"/>
        </w:rPr>
        <w:t xml:space="preserve"> </w:t>
      </w:r>
      <w:r w:rsidR="006711FF" w:rsidRPr="00F37830">
        <w:rPr>
          <w:rFonts w:ascii="Arial" w:eastAsia="Arial" w:hAnsi="Arial" w:cs="Arial"/>
          <w:b/>
          <w:sz w:val="22"/>
        </w:rPr>
        <w:t>Zakonska osnova:</w:t>
      </w:r>
      <w:r w:rsidR="006711FF" w:rsidRPr="00F37830">
        <w:rPr>
          <w:rFonts w:ascii="Arial" w:eastAsia="Calibri" w:hAnsi="Arial" w:cs="Arial"/>
          <w:sz w:val="22"/>
        </w:rPr>
        <w:t xml:space="preserve"> </w:t>
      </w:r>
      <w:r w:rsidR="006711FF" w:rsidRPr="00F37830">
        <w:rPr>
          <w:rFonts w:ascii="Arial" w:eastAsia="Calibri" w:hAnsi="Arial" w:cs="Arial"/>
          <w:b/>
          <w:sz w:val="22"/>
        </w:rPr>
        <w:t>Zakonske odredbe</w:t>
      </w:r>
      <w:r w:rsidR="006711FF" w:rsidRPr="00F37830">
        <w:rPr>
          <w:rFonts w:ascii="Arial" w:eastAsia="Times New Roman" w:hAnsi="Arial" w:cs="Arial"/>
          <w:sz w:val="22"/>
          <w:u w:val="single"/>
          <w:lang w:val="en-GB"/>
        </w:rPr>
        <w:t xml:space="preserve"> </w:t>
      </w:r>
    </w:p>
    <w:p w14:paraId="2BD27381" w14:textId="77777777" w:rsidR="006711FF" w:rsidRPr="00F37830" w:rsidRDefault="006711FF" w:rsidP="006711FF">
      <w:pPr>
        <w:spacing w:after="0"/>
        <w:jc w:val="both"/>
        <w:rPr>
          <w:rFonts w:ascii="Arial" w:eastAsia="Calibri" w:hAnsi="Arial" w:cs="Arial"/>
          <w:sz w:val="22"/>
          <w:lang w:eastAsia="hr-HR"/>
        </w:rPr>
      </w:pPr>
      <w:r w:rsidRPr="00F37830">
        <w:rPr>
          <w:rFonts w:ascii="Arial" w:eastAsia="Calibri" w:hAnsi="Arial" w:cs="Arial"/>
          <w:sz w:val="22"/>
        </w:rPr>
        <w:t xml:space="preserve">Zakon  o odgoju i obrazovanju  u osnovnoj i srednjoj školi („Narodne novine“, br. 87/08, 86/09,  92/10, 105/10, 90/11, 5/12, 16/12, 86/12, 94/13, 136/14,   152/14, 7/17.68/18,98/19,64/20.), </w:t>
      </w:r>
      <w:r w:rsidRPr="00F37830">
        <w:rPr>
          <w:rFonts w:ascii="Arial" w:eastAsia="Calibri" w:hAnsi="Arial" w:cs="Arial"/>
          <w:sz w:val="22"/>
          <w:lang w:eastAsia="hr-HR"/>
        </w:rPr>
        <w:t xml:space="preserve">Zakon o ustanovama, („Narodne novine“, br. 76/93, 29/97, 47/99, 35/08,127/19), </w:t>
      </w:r>
      <w:r w:rsidRPr="00F37830">
        <w:rPr>
          <w:rFonts w:ascii="Arial" w:eastAsia="Calibri" w:hAnsi="Arial" w:cs="Arial"/>
          <w:sz w:val="22"/>
        </w:rPr>
        <w:t xml:space="preserve"> </w:t>
      </w:r>
      <w:r w:rsidRPr="00F37830">
        <w:rPr>
          <w:rFonts w:ascii="Arial" w:eastAsia="Calibri" w:hAnsi="Arial" w:cs="Arial"/>
          <w:sz w:val="22"/>
          <w:lang w:eastAsia="hr-HR"/>
        </w:rPr>
        <w:t>Zakon o proračunu („Narodne novine“, br. 87/08, 136/12, 15/15, 144/21), Pravilnik o proračunskim klasifikacijama („Narodne novine“, br. 26/10, 120/13,01/20.) i Pravilnik o proračunskom  računovodstvu i računskom planu („Narodne novine“, br. 124/14, 115/15, 87/16 3/18 i 126/19, 108/2020, 158/23), Pravilnik o utvrđivanju proračunskih i izvanproračunskih korisnika državnog proračuna i proračunskih i izvanproračunskih korisnika proračuna jedinica lokalne i  područne (regionalni) samouprave te o načinu vođenja  registra (NN 128/09,142/14,23/19), Zakon o fiskalnoj odgovornosti (NN 139/10,19/14,111/18),Uredba o sastavljanju i predaji Izjave o fiskalnoj odgovornosti i  izvještaja o  primjeni fiskalnih pravila  (NN, 78/11,106/12,130/13,19/15,119/15,95/19),</w:t>
      </w:r>
    </w:p>
    <w:p w14:paraId="43A5D928" w14:textId="1F3CC836" w:rsidR="006711FF" w:rsidRPr="00F37830" w:rsidRDefault="006711FF" w:rsidP="006711FF">
      <w:pPr>
        <w:spacing w:after="0"/>
        <w:jc w:val="both"/>
        <w:rPr>
          <w:rFonts w:ascii="Arial" w:eastAsia="Calibri" w:hAnsi="Arial" w:cs="Arial"/>
          <w:sz w:val="22"/>
          <w:lang w:eastAsia="hr-HR"/>
        </w:rPr>
      </w:pPr>
      <w:r w:rsidRPr="00F37830">
        <w:rPr>
          <w:rFonts w:ascii="Arial" w:eastAsia="Calibri" w:hAnsi="Arial" w:cs="Arial"/>
          <w:sz w:val="22"/>
          <w:lang w:eastAsia="hr-HR"/>
        </w:rPr>
        <w:t>Godišnji izvedbeni odgojno-obrazovni plan i program rada za školsku godinu 2024/2025.(GPP) donesen je  0</w:t>
      </w:r>
      <w:r w:rsidR="00F37830" w:rsidRPr="00F37830">
        <w:rPr>
          <w:rFonts w:ascii="Arial" w:eastAsia="Calibri" w:hAnsi="Arial" w:cs="Arial"/>
          <w:sz w:val="22"/>
          <w:lang w:eastAsia="hr-HR"/>
        </w:rPr>
        <w:t>3</w:t>
      </w:r>
      <w:r w:rsidRPr="00F37830">
        <w:rPr>
          <w:rFonts w:ascii="Arial" w:eastAsia="Calibri" w:hAnsi="Arial" w:cs="Arial"/>
          <w:sz w:val="22"/>
          <w:lang w:eastAsia="hr-HR"/>
        </w:rPr>
        <w:t>.10.202</w:t>
      </w:r>
      <w:r w:rsidR="00F37830" w:rsidRPr="00F37830">
        <w:rPr>
          <w:rFonts w:ascii="Arial" w:eastAsia="Calibri" w:hAnsi="Arial" w:cs="Arial"/>
          <w:sz w:val="22"/>
          <w:lang w:eastAsia="hr-HR"/>
        </w:rPr>
        <w:t>5</w:t>
      </w:r>
      <w:r w:rsidRPr="00F37830">
        <w:rPr>
          <w:rFonts w:ascii="Arial" w:eastAsia="Calibri" w:hAnsi="Arial" w:cs="Arial"/>
          <w:sz w:val="22"/>
          <w:lang w:eastAsia="hr-HR"/>
        </w:rPr>
        <w:t>.godine.</w:t>
      </w:r>
    </w:p>
    <w:p w14:paraId="4C889D56" w14:textId="65BE9F0C" w:rsidR="006711FF" w:rsidRPr="00F37830" w:rsidRDefault="006711FF" w:rsidP="006711FF">
      <w:pPr>
        <w:spacing w:after="0"/>
        <w:jc w:val="both"/>
        <w:rPr>
          <w:rFonts w:ascii="Arial" w:eastAsia="Calibri" w:hAnsi="Arial" w:cs="Arial"/>
          <w:sz w:val="22"/>
        </w:rPr>
      </w:pPr>
      <w:r w:rsidRPr="00F37830">
        <w:rPr>
          <w:rFonts w:ascii="Arial" w:eastAsia="Calibri" w:hAnsi="Arial" w:cs="Arial"/>
          <w:sz w:val="22"/>
          <w:lang w:eastAsia="hr-HR"/>
        </w:rPr>
        <w:t>Školski  kurikulum OŠ «Ivo Lola Ribar» Labin, nastavne i izvannastavne aktivnosti za šk.god.202</w:t>
      </w:r>
      <w:r w:rsidR="00F37830" w:rsidRPr="00F37830">
        <w:rPr>
          <w:rFonts w:ascii="Arial" w:eastAsia="Calibri" w:hAnsi="Arial" w:cs="Arial"/>
          <w:sz w:val="22"/>
          <w:lang w:eastAsia="hr-HR"/>
        </w:rPr>
        <w:t>5</w:t>
      </w:r>
      <w:r w:rsidRPr="00F37830">
        <w:rPr>
          <w:rFonts w:ascii="Arial" w:eastAsia="Calibri" w:hAnsi="Arial" w:cs="Arial"/>
          <w:sz w:val="22"/>
          <w:lang w:eastAsia="hr-HR"/>
        </w:rPr>
        <w:t>/202</w:t>
      </w:r>
      <w:r w:rsidR="00F37830" w:rsidRPr="00F37830">
        <w:rPr>
          <w:rFonts w:ascii="Arial" w:eastAsia="Calibri" w:hAnsi="Arial" w:cs="Arial"/>
          <w:sz w:val="22"/>
          <w:lang w:eastAsia="hr-HR"/>
        </w:rPr>
        <w:t>6</w:t>
      </w:r>
      <w:r w:rsidRPr="00F37830">
        <w:rPr>
          <w:rFonts w:ascii="Arial" w:eastAsia="Calibri" w:hAnsi="Arial" w:cs="Arial"/>
          <w:sz w:val="22"/>
          <w:lang w:eastAsia="hr-HR"/>
        </w:rPr>
        <w:t>.</w:t>
      </w:r>
    </w:p>
    <w:p w14:paraId="3008C2DC" w14:textId="77777777" w:rsidR="006711FF" w:rsidRPr="00F37830" w:rsidRDefault="006711FF" w:rsidP="006711FF">
      <w:pPr>
        <w:spacing w:after="0"/>
        <w:jc w:val="both"/>
        <w:rPr>
          <w:rFonts w:ascii="Arial" w:eastAsia="Calibri" w:hAnsi="Arial" w:cs="Arial"/>
          <w:sz w:val="22"/>
        </w:rPr>
      </w:pPr>
      <w:r w:rsidRPr="00F37830">
        <w:rPr>
          <w:rFonts w:ascii="Arial" w:eastAsia="Calibri" w:hAnsi="Arial" w:cs="Arial"/>
          <w:sz w:val="22"/>
        </w:rPr>
        <w:t>Državni pedagoški standard osnovnoškolskog sustava odgoja i obrazovanja („Narodne novine“, br.63/08 i 90/10) - Nacionalni okvirni kurikulum za predškolski odgoj i obrazovanje te opće obvezno i srednjoškolsko obrazovanje 2011.</w:t>
      </w:r>
    </w:p>
    <w:p w14:paraId="5B284ADC" w14:textId="77777777" w:rsidR="006711FF" w:rsidRPr="00F37830" w:rsidRDefault="006711FF" w:rsidP="006711FF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F37830">
        <w:rPr>
          <w:rFonts w:ascii="Arial" w:eastAsia="Arial" w:hAnsi="Arial" w:cs="Arial"/>
          <w:sz w:val="22"/>
        </w:rPr>
        <w:t>Temeljni kolektivni ugovor za zaposlenike u javnim službama od 01.03.2024. godine – N.N.br. 29/2024.</w:t>
      </w:r>
    </w:p>
    <w:p w14:paraId="15B44AD8" w14:textId="33CCCB11" w:rsidR="002014FF" w:rsidRPr="00A35B73" w:rsidRDefault="002014FF" w:rsidP="006711FF">
      <w:pPr>
        <w:spacing w:after="0"/>
        <w:jc w:val="both"/>
        <w:rPr>
          <w:rFonts w:ascii="Arial" w:eastAsia="Arial" w:hAnsi="Arial" w:cs="Arial"/>
          <w:color w:val="FF0000"/>
          <w:sz w:val="22"/>
        </w:rPr>
      </w:pPr>
    </w:p>
    <w:p w14:paraId="03B55D3A" w14:textId="77777777" w:rsidR="006408C7" w:rsidRPr="00A35B73" w:rsidRDefault="006408C7" w:rsidP="006711FF">
      <w:pPr>
        <w:spacing w:after="0"/>
        <w:jc w:val="both"/>
        <w:rPr>
          <w:rFonts w:ascii="Arial" w:eastAsia="Arial" w:hAnsi="Arial" w:cs="Arial"/>
          <w:color w:val="FF0000"/>
          <w:sz w:val="22"/>
        </w:rPr>
      </w:pPr>
    </w:p>
    <w:p w14:paraId="063F7460" w14:textId="77777777" w:rsidR="00630A6C" w:rsidRPr="0039649C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39649C">
        <w:rPr>
          <w:rFonts w:ascii="Arial" w:eastAsia="Arial" w:hAnsi="Arial" w:cs="Arial"/>
          <w:b/>
          <w:sz w:val="22"/>
        </w:rPr>
        <w:t>Programa: OBRAZOVANJE</w:t>
      </w:r>
    </w:p>
    <w:p w14:paraId="35405CA8" w14:textId="77777777" w:rsidR="005824A3" w:rsidRPr="0039649C" w:rsidRDefault="005824A3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4B603D6C" w14:textId="493C6D00" w:rsidR="00630A6C" w:rsidRPr="0039649C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39649C">
        <w:rPr>
          <w:rFonts w:ascii="Arial" w:eastAsia="Arial" w:hAnsi="Arial" w:cs="Arial"/>
          <w:sz w:val="22"/>
        </w:rPr>
        <w:t xml:space="preserve">Djelatnost školske ustanove je osnovno školovanje djece. Osnovno školovanje ostvaruje se na temelju nastavnog plana i programa, te kurikuluma školske ustanove. Programom se utvrđuje obvezatni i izborni predmeti. </w:t>
      </w:r>
      <w:r w:rsidR="00372EEC" w:rsidRPr="0039649C">
        <w:rPr>
          <w:rFonts w:ascii="Arial" w:eastAsia="Arial" w:hAnsi="Arial" w:cs="Arial"/>
          <w:sz w:val="22"/>
        </w:rPr>
        <w:t>Os</w:t>
      </w:r>
      <w:r w:rsidRPr="0039649C">
        <w:rPr>
          <w:rFonts w:ascii="Arial" w:eastAsia="Arial" w:hAnsi="Arial" w:cs="Arial"/>
          <w:sz w:val="22"/>
        </w:rPr>
        <w:t>im tih predmeta djelatnost školske ustanove obuhvaća i posebne oblike odgojno-obrazovnog rada (dodatna i dopunska nastava) te izvannastavne i izvanškolske aktivnosti. U školi se također provode i ostali programi koji omogućavaju  poboljšavaju kvalitetniji boravak učenika kao što je produženi boravak i razne druge tematske radionice za učenika .</w:t>
      </w:r>
    </w:p>
    <w:p w14:paraId="46213B11" w14:textId="77777777" w:rsidR="00630A6C" w:rsidRPr="0039649C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39649C">
        <w:rPr>
          <w:rFonts w:ascii="Arial" w:eastAsia="Arial" w:hAnsi="Arial" w:cs="Arial"/>
          <w:sz w:val="22"/>
        </w:rPr>
        <w:t>Nastava se odvija u  petodnevnom radnom tjednu u jednoj smjeni- jutarnjoj.</w:t>
      </w:r>
    </w:p>
    <w:p w14:paraId="03E3C50F" w14:textId="70DC3AC9" w:rsidR="00630A6C" w:rsidRPr="0039649C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sz w:val="22"/>
        </w:rPr>
        <w:t xml:space="preserve">Ove školske godine  u školsku ustanovu   upisano  je </w:t>
      </w:r>
      <w:r w:rsidR="000E353F" w:rsidRPr="0039649C">
        <w:rPr>
          <w:rFonts w:ascii="Arial" w:eastAsia="Calibri" w:hAnsi="Arial" w:cs="Arial"/>
          <w:sz w:val="22"/>
        </w:rPr>
        <w:t>50</w:t>
      </w:r>
      <w:r w:rsidR="0039649C" w:rsidRPr="0039649C">
        <w:rPr>
          <w:rFonts w:ascii="Arial" w:eastAsia="Calibri" w:hAnsi="Arial" w:cs="Arial"/>
          <w:sz w:val="22"/>
        </w:rPr>
        <w:t>0</w:t>
      </w:r>
      <w:r w:rsidRPr="0039649C">
        <w:rPr>
          <w:rFonts w:ascii="Arial" w:eastAsia="Calibri" w:hAnsi="Arial" w:cs="Arial"/>
          <w:sz w:val="22"/>
        </w:rPr>
        <w:t xml:space="preserve"> učenika u 26 razrednih odjela  u  tri područne škole i matičnu zgradu (matična zgrada 1.-8.razreda </w:t>
      </w:r>
      <w:r w:rsidR="000E353F" w:rsidRPr="0039649C">
        <w:rPr>
          <w:rFonts w:ascii="Arial" w:eastAsia="Calibri" w:hAnsi="Arial" w:cs="Arial"/>
          <w:sz w:val="22"/>
        </w:rPr>
        <w:t>3</w:t>
      </w:r>
      <w:r w:rsidR="0039649C" w:rsidRPr="0039649C">
        <w:rPr>
          <w:rFonts w:ascii="Arial" w:eastAsia="Calibri" w:hAnsi="Arial" w:cs="Arial"/>
          <w:sz w:val="22"/>
        </w:rPr>
        <w:t>40</w:t>
      </w:r>
      <w:r w:rsidRPr="0039649C">
        <w:rPr>
          <w:rFonts w:ascii="Arial" w:eastAsia="Calibri" w:hAnsi="Arial" w:cs="Arial"/>
          <w:sz w:val="22"/>
        </w:rPr>
        <w:t xml:space="preserve"> učenika, PŠ </w:t>
      </w:r>
      <w:proofErr w:type="spellStart"/>
      <w:r w:rsidRPr="0039649C">
        <w:rPr>
          <w:rFonts w:ascii="Arial" w:eastAsia="Calibri" w:hAnsi="Arial" w:cs="Arial"/>
          <w:sz w:val="22"/>
        </w:rPr>
        <w:t>Kature</w:t>
      </w:r>
      <w:proofErr w:type="spellEnd"/>
      <w:r w:rsidRPr="0039649C">
        <w:rPr>
          <w:rFonts w:ascii="Arial" w:eastAsia="Calibri" w:hAnsi="Arial" w:cs="Arial"/>
          <w:sz w:val="22"/>
        </w:rPr>
        <w:t xml:space="preserve"> 1.-4. razreda  </w:t>
      </w:r>
      <w:r w:rsidR="0039649C" w:rsidRPr="0039649C">
        <w:rPr>
          <w:rFonts w:ascii="Arial" w:eastAsia="Calibri" w:hAnsi="Arial" w:cs="Arial"/>
          <w:sz w:val="22"/>
        </w:rPr>
        <w:t>67</w:t>
      </w:r>
      <w:r w:rsidRPr="0039649C">
        <w:rPr>
          <w:rFonts w:ascii="Arial" w:eastAsia="Calibri" w:hAnsi="Arial" w:cs="Arial"/>
          <w:sz w:val="22"/>
        </w:rPr>
        <w:t xml:space="preserve"> učenika, PŠ </w:t>
      </w:r>
      <w:proofErr w:type="spellStart"/>
      <w:r w:rsidRPr="0039649C">
        <w:rPr>
          <w:rFonts w:ascii="Arial" w:eastAsia="Calibri" w:hAnsi="Arial" w:cs="Arial"/>
          <w:sz w:val="22"/>
        </w:rPr>
        <w:t>Vinež</w:t>
      </w:r>
      <w:proofErr w:type="spellEnd"/>
      <w:r w:rsidRPr="0039649C">
        <w:rPr>
          <w:rFonts w:ascii="Arial" w:eastAsia="Calibri" w:hAnsi="Arial" w:cs="Arial"/>
          <w:sz w:val="22"/>
        </w:rPr>
        <w:t xml:space="preserve"> 1.-4. razreda </w:t>
      </w:r>
      <w:r w:rsidR="0039649C" w:rsidRPr="0039649C">
        <w:rPr>
          <w:rFonts w:ascii="Arial" w:eastAsia="Calibri" w:hAnsi="Arial" w:cs="Arial"/>
          <w:sz w:val="22"/>
        </w:rPr>
        <w:t>65</w:t>
      </w:r>
      <w:r w:rsidRPr="0039649C">
        <w:rPr>
          <w:rFonts w:ascii="Arial" w:eastAsia="Calibri" w:hAnsi="Arial" w:cs="Arial"/>
          <w:sz w:val="22"/>
        </w:rPr>
        <w:t xml:space="preserve"> učenika i PŠ </w:t>
      </w:r>
      <w:proofErr w:type="spellStart"/>
      <w:r w:rsidRPr="0039649C">
        <w:rPr>
          <w:rFonts w:ascii="Arial" w:eastAsia="Calibri" w:hAnsi="Arial" w:cs="Arial"/>
          <w:sz w:val="22"/>
        </w:rPr>
        <w:t>Vozilići</w:t>
      </w:r>
      <w:proofErr w:type="spellEnd"/>
      <w:r w:rsidRPr="0039649C">
        <w:rPr>
          <w:rFonts w:ascii="Arial" w:eastAsia="Calibri" w:hAnsi="Arial" w:cs="Arial"/>
          <w:sz w:val="22"/>
        </w:rPr>
        <w:t xml:space="preserve"> u </w:t>
      </w:r>
      <w:proofErr w:type="spellStart"/>
      <w:r w:rsidRPr="0039649C">
        <w:rPr>
          <w:rFonts w:ascii="Arial" w:eastAsia="Calibri" w:hAnsi="Arial" w:cs="Arial"/>
          <w:sz w:val="22"/>
        </w:rPr>
        <w:t>kombinacij</w:t>
      </w:r>
      <w:proofErr w:type="spellEnd"/>
      <w:r w:rsidRPr="0039649C">
        <w:rPr>
          <w:rFonts w:ascii="Arial" w:eastAsia="Calibri" w:hAnsi="Arial" w:cs="Arial"/>
          <w:sz w:val="22"/>
        </w:rPr>
        <w:t xml:space="preserve"> </w:t>
      </w:r>
      <w:r w:rsidR="000E353F" w:rsidRPr="0039649C">
        <w:rPr>
          <w:rFonts w:ascii="Arial" w:eastAsia="Calibri" w:hAnsi="Arial" w:cs="Arial"/>
          <w:sz w:val="22"/>
        </w:rPr>
        <w:t xml:space="preserve">- </w:t>
      </w:r>
      <w:r w:rsidRPr="0039649C">
        <w:rPr>
          <w:rFonts w:ascii="Arial" w:eastAsia="Calibri" w:hAnsi="Arial" w:cs="Arial"/>
          <w:sz w:val="22"/>
        </w:rPr>
        <w:t>2</w:t>
      </w:r>
      <w:r w:rsidR="0039649C" w:rsidRPr="0039649C">
        <w:rPr>
          <w:rFonts w:ascii="Arial" w:eastAsia="Calibri" w:hAnsi="Arial" w:cs="Arial"/>
          <w:sz w:val="22"/>
        </w:rPr>
        <w:t>8</w:t>
      </w:r>
      <w:r w:rsidRPr="0039649C">
        <w:rPr>
          <w:rFonts w:ascii="Arial" w:eastAsia="Calibri" w:hAnsi="Arial" w:cs="Arial"/>
          <w:sz w:val="22"/>
        </w:rPr>
        <w:t xml:space="preserve"> učenika</w:t>
      </w:r>
      <w:r w:rsidR="000E353F" w:rsidRPr="0039649C">
        <w:rPr>
          <w:rFonts w:ascii="Arial" w:eastAsia="Calibri" w:hAnsi="Arial" w:cs="Arial"/>
          <w:sz w:val="22"/>
        </w:rPr>
        <w:t xml:space="preserve"> -</w:t>
      </w:r>
      <w:r w:rsidRPr="0039649C">
        <w:rPr>
          <w:rFonts w:ascii="Arial" w:eastAsia="Calibri" w:hAnsi="Arial" w:cs="Arial"/>
          <w:sz w:val="22"/>
        </w:rPr>
        <w:t xml:space="preserve"> u odnosu na šk</w:t>
      </w:r>
      <w:r w:rsidR="000E353F" w:rsidRPr="0039649C">
        <w:rPr>
          <w:rFonts w:ascii="Arial" w:eastAsia="Calibri" w:hAnsi="Arial" w:cs="Arial"/>
          <w:sz w:val="22"/>
        </w:rPr>
        <w:t xml:space="preserve">olsku </w:t>
      </w:r>
      <w:r w:rsidRPr="0039649C">
        <w:rPr>
          <w:rFonts w:ascii="Arial" w:eastAsia="Calibri" w:hAnsi="Arial" w:cs="Arial"/>
          <w:sz w:val="22"/>
        </w:rPr>
        <w:t>godinu 202</w:t>
      </w:r>
      <w:r w:rsidR="0039649C" w:rsidRPr="0039649C">
        <w:rPr>
          <w:rFonts w:ascii="Arial" w:eastAsia="Calibri" w:hAnsi="Arial" w:cs="Arial"/>
          <w:sz w:val="22"/>
        </w:rPr>
        <w:t>4</w:t>
      </w:r>
      <w:r w:rsidRPr="0039649C">
        <w:rPr>
          <w:rFonts w:ascii="Arial" w:eastAsia="Calibri" w:hAnsi="Arial" w:cs="Arial"/>
          <w:sz w:val="22"/>
        </w:rPr>
        <w:t>/2</w:t>
      </w:r>
      <w:r w:rsidR="0039649C" w:rsidRPr="0039649C">
        <w:rPr>
          <w:rFonts w:ascii="Arial" w:eastAsia="Calibri" w:hAnsi="Arial" w:cs="Arial"/>
          <w:sz w:val="22"/>
        </w:rPr>
        <w:t>5</w:t>
      </w:r>
      <w:r w:rsidRPr="0039649C">
        <w:rPr>
          <w:rFonts w:ascii="Arial" w:eastAsia="Calibri" w:hAnsi="Arial" w:cs="Arial"/>
          <w:sz w:val="22"/>
        </w:rPr>
        <w:t xml:space="preserve">. upisano je </w:t>
      </w:r>
      <w:r w:rsidR="000E353F" w:rsidRPr="0039649C">
        <w:rPr>
          <w:rFonts w:ascii="Arial" w:eastAsia="Calibri" w:hAnsi="Arial" w:cs="Arial"/>
          <w:sz w:val="22"/>
        </w:rPr>
        <w:t>3</w:t>
      </w:r>
      <w:r w:rsidRPr="0039649C">
        <w:rPr>
          <w:rFonts w:ascii="Arial" w:eastAsia="Calibri" w:hAnsi="Arial" w:cs="Arial"/>
          <w:sz w:val="22"/>
        </w:rPr>
        <w:t xml:space="preserve"> učenika </w:t>
      </w:r>
      <w:r w:rsidR="000E353F" w:rsidRPr="0039649C">
        <w:rPr>
          <w:rFonts w:ascii="Arial" w:eastAsia="Calibri" w:hAnsi="Arial" w:cs="Arial"/>
          <w:sz w:val="22"/>
        </w:rPr>
        <w:t>manje</w:t>
      </w:r>
      <w:r w:rsidR="00372EEC" w:rsidRPr="0039649C">
        <w:rPr>
          <w:rFonts w:ascii="Arial" w:eastAsia="Calibri" w:hAnsi="Arial" w:cs="Arial"/>
          <w:sz w:val="22"/>
        </w:rPr>
        <w:t>.</w:t>
      </w:r>
      <w:r w:rsidRPr="0039649C">
        <w:rPr>
          <w:rFonts w:ascii="Arial" w:eastAsia="Calibri" w:hAnsi="Arial" w:cs="Arial"/>
          <w:sz w:val="22"/>
        </w:rPr>
        <w:t xml:space="preserve"> </w:t>
      </w:r>
    </w:p>
    <w:p w14:paraId="540B87AC" w14:textId="1A284E4F" w:rsidR="00630A6C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sz w:val="22"/>
        </w:rPr>
        <w:t xml:space="preserve">Ukupan broj zaposlenih u školskoj ustanovi je cca </w:t>
      </w:r>
      <w:r w:rsidR="000E353F" w:rsidRPr="0039649C">
        <w:rPr>
          <w:rFonts w:ascii="Arial" w:eastAsia="Calibri" w:hAnsi="Arial" w:cs="Arial"/>
          <w:sz w:val="22"/>
        </w:rPr>
        <w:t>8</w:t>
      </w:r>
      <w:r w:rsidR="0039649C" w:rsidRPr="0039649C">
        <w:rPr>
          <w:rFonts w:ascii="Arial" w:eastAsia="Calibri" w:hAnsi="Arial" w:cs="Arial"/>
          <w:sz w:val="22"/>
        </w:rPr>
        <w:t>5</w:t>
      </w:r>
      <w:r w:rsidR="000E353F" w:rsidRPr="0039649C">
        <w:rPr>
          <w:rFonts w:ascii="Arial" w:eastAsia="Calibri" w:hAnsi="Arial" w:cs="Arial"/>
          <w:sz w:val="22"/>
        </w:rPr>
        <w:t>-8</w:t>
      </w:r>
      <w:r w:rsidR="0039649C" w:rsidRPr="0039649C">
        <w:rPr>
          <w:rFonts w:ascii="Arial" w:eastAsia="Calibri" w:hAnsi="Arial" w:cs="Arial"/>
          <w:sz w:val="22"/>
        </w:rPr>
        <w:t>6</w:t>
      </w:r>
      <w:r w:rsidRPr="0039649C">
        <w:rPr>
          <w:rFonts w:ascii="Arial" w:eastAsia="Calibri" w:hAnsi="Arial" w:cs="Arial"/>
          <w:sz w:val="22"/>
        </w:rPr>
        <w:t xml:space="preserve"> djelatnika</w:t>
      </w:r>
      <w:r w:rsidR="000E353F" w:rsidRPr="0039649C">
        <w:rPr>
          <w:rFonts w:ascii="Arial" w:eastAsia="Calibri" w:hAnsi="Arial" w:cs="Arial"/>
          <w:sz w:val="22"/>
        </w:rPr>
        <w:t>.</w:t>
      </w:r>
      <w:r w:rsidRPr="0039649C">
        <w:rPr>
          <w:rFonts w:ascii="Arial" w:eastAsia="Calibri" w:hAnsi="Arial" w:cs="Arial"/>
          <w:sz w:val="22"/>
        </w:rPr>
        <w:t xml:space="preserve">  Plaće za 6</w:t>
      </w:r>
      <w:r w:rsidR="0039649C" w:rsidRPr="0039649C">
        <w:rPr>
          <w:rFonts w:ascii="Arial" w:eastAsia="Calibri" w:hAnsi="Arial" w:cs="Arial"/>
          <w:sz w:val="22"/>
        </w:rPr>
        <w:t>7</w:t>
      </w:r>
      <w:r w:rsidRPr="0039649C">
        <w:rPr>
          <w:rFonts w:ascii="Arial" w:eastAsia="Calibri" w:hAnsi="Arial" w:cs="Arial"/>
          <w:sz w:val="22"/>
        </w:rPr>
        <w:t xml:space="preserve"> djelatnika  isplaćuju se iz Državnog proračuna, za </w:t>
      </w:r>
      <w:r w:rsidR="0039649C" w:rsidRPr="0039649C">
        <w:rPr>
          <w:rFonts w:ascii="Arial" w:eastAsia="Calibri" w:hAnsi="Arial" w:cs="Arial"/>
          <w:sz w:val="22"/>
        </w:rPr>
        <w:t>9</w:t>
      </w:r>
      <w:r w:rsidRPr="0039649C">
        <w:rPr>
          <w:rFonts w:ascii="Arial" w:eastAsia="Calibri" w:hAnsi="Arial" w:cs="Arial"/>
          <w:sz w:val="22"/>
        </w:rPr>
        <w:t xml:space="preserve"> djelatnika  isplaćuju se iz sredstava Grada Labina, Općine Raša, Općine Kršan i </w:t>
      </w:r>
      <w:r w:rsidR="0039649C" w:rsidRPr="0039649C">
        <w:rPr>
          <w:rFonts w:ascii="Arial" w:eastAsia="Calibri" w:hAnsi="Arial" w:cs="Arial"/>
          <w:sz w:val="22"/>
        </w:rPr>
        <w:t xml:space="preserve">Sveta Nedjelje i </w:t>
      </w:r>
      <w:r w:rsidRPr="0039649C">
        <w:rPr>
          <w:rFonts w:ascii="Arial" w:eastAsia="Calibri" w:hAnsi="Arial" w:cs="Arial"/>
          <w:sz w:val="22"/>
        </w:rPr>
        <w:t>uplat</w:t>
      </w:r>
      <w:r w:rsidR="0039649C" w:rsidRPr="0039649C">
        <w:rPr>
          <w:rFonts w:ascii="Arial" w:eastAsia="Calibri" w:hAnsi="Arial" w:cs="Arial"/>
          <w:sz w:val="22"/>
        </w:rPr>
        <w:t>e</w:t>
      </w:r>
      <w:r w:rsidRPr="0039649C">
        <w:rPr>
          <w:rFonts w:ascii="Arial" w:eastAsia="Calibri" w:hAnsi="Arial" w:cs="Arial"/>
          <w:sz w:val="22"/>
        </w:rPr>
        <w:t xml:space="preserve"> roditelja za produženi boravak</w:t>
      </w:r>
      <w:r w:rsidR="0039649C" w:rsidRPr="0039649C">
        <w:rPr>
          <w:rFonts w:ascii="Arial" w:eastAsia="Calibri" w:hAnsi="Arial" w:cs="Arial"/>
          <w:sz w:val="22"/>
        </w:rPr>
        <w:t>.</w:t>
      </w:r>
      <w:r w:rsidRPr="0039649C">
        <w:rPr>
          <w:rFonts w:ascii="Arial" w:eastAsia="Calibri" w:hAnsi="Arial" w:cs="Arial"/>
          <w:sz w:val="22"/>
        </w:rPr>
        <w:t xml:space="preserve"> </w:t>
      </w:r>
      <w:r w:rsidR="0039649C" w:rsidRPr="0039649C">
        <w:rPr>
          <w:rFonts w:ascii="Arial" w:eastAsia="Calibri" w:hAnsi="Arial" w:cs="Arial"/>
          <w:sz w:val="22"/>
        </w:rPr>
        <w:t>Z</w:t>
      </w:r>
      <w:r w:rsidRPr="0039649C">
        <w:rPr>
          <w:rFonts w:ascii="Arial" w:eastAsia="Calibri" w:hAnsi="Arial" w:cs="Arial"/>
          <w:sz w:val="22"/>
        </w:rPr>
        <w:t xml:space="preserve">a  </w:t>
      </w:r>
      <w:r w:rsidR="0039649C" w:rsidRPr="0039649C">
        <w:rPr>
          <w:rFonts w:ascii="Arial" w:eastAsia="Calibri" w:hAnsi="Arial" w:cs="Arial"/>
          <w:sz w:val="22"/>
        </w:rPr>
        <w:t>osam</w:t>
      </w:r>
      <w:r w:rsidRPr="0039649C">
        <w:rPr>
          <w:rFonts w:ascii="Arial" w:eastAsia="Calibri" w:hAnsi="Arial" w:cs="Arial"/>
          <w:sz w:val="22"/>
        </w:rPr>
        <w:t xml:space="preserve"> pomoćnika </w:t>
      </w:r>
      <w:r w:rsidR="0039649C" w:rsidRPr="0039649C">
        <w:rPr>
          <w:rFonts w:ascii="Arial" w:eastAsia="Calibri" w:hAnsi="Arial" w:cs="Arial"/>
          <w:sz w:val="22"/>
        </w:rPr>
        <w:t xml:space="preserve">u nastavi plaće se financiraju </w:t>
      </w:r>
      <w:r w:rsidRPr="0039649C">
        <w:rPr>
          <w:rFonts w:ascii="Arial" w:eastAsia="Calibri" w:hAnsi="Arial" w:cs="Arial"/>
          <w:sz w:val="22"/>
        </w:rPr>
        <w:t>iz  proračuna Grada Labina</w:t>
      </w:r>
      <w:r w:rsidR="0039649C" w:rsidRPr="0039649C">
        <w:rPr>
          <w:rFonts w:ascii="Arial" w:eastAsia="Calibri" w:hAnsi="Arial" w:cs="Arial"/>
          <w:sz w:val="22"/>
        </w:rPr>
        <w:t xml:space="preserve">, EU-a i </w:t>
      </w:r>
      <w:proofErr w:type="spellStart"/>
      <w:r w:rsidR="0039649C" w:rsidRPr="0039649C">
        <w:rPr>
          <w:rFonts w:ascii="Arial" w:eastAsia="Calibri" w:hAnsi="Arial" w:cs="Arial"/>
          <w:sz w:val="22"/>
        </w:rPr>
        <w:t>i</w:t>
      </w:r>
      <w:proofErr w:type="spellEnd"/>
      <w:r w:rsidR="0039649C" w:rsidRPr="0039649C">
        <w:rPr>
          <w:rFonts w:ascii="Arial" w:eastAsia="Calibri" w:hAnsi="Arial" w:cs="Arial"/>
          <w:sz w:val="22"/>
        </w:rPr>
        <w:t xml:space="preserve"> općine Raša.</w:t>
      </w:r>
      <w:r w:rsidRPr="0039649C">
        <w:rPr>
          <w:rFonts w:ascii="Arial" w:eastAsia="Calibri" w:hAnsi="Arial" w:cs="Arial"/>
          <w:sz w:val="22"/>
        </w:rPr>
        <w:t xml:space="preserve"> Kod obračuna plaće uzimaju se u obzir različiti koeficijenti među djelatnicima, a također dio djelatnika nije zaposlen u punom radnom vremenu.</w:t>
      </w:r>
    </w:p>
    <w:p w14:paraId="22CB7F2B" w14:textId="77777777" w:rsidR="00BC512B" w:rsidRDefault="00BC512B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1CFBF48E" w14:textId="1BFDAB5D" w:rsidR="00630A6C" w:rsidRPr="0039649C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40040321" w14:textId="77777777" w:rsidR="00BC512B" w:rsidRDefault="00BC512B" w:rsidP="00381420">
      <w:pPr>
        <w:spacing w:after="0"/>
        <w:ind w:firstLine="708"/>
        <w:jc w:val="both"/>
        <w:rPr>
          <w:rFonts w:ascii="Arial" w:eastAsia="Calibri" w:hAnsi="Arial" w:cs="Arial"/>
          <w:sz w:val="22"/>
        </w:rPr>
      </w:pPr>
    </w:p>
    <w:p w14:paraId="0CE31C84" w14:textId="0F1C2333" w:rsidR="00BC512B" w:rsidRDefault="00BC512B" w:rsidP="00CF59A1">
      <w:pPr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BC512B">
        <w:rPr>
          <w:rFonts w:ascii="Arial" w:eastAsia="Calibri" w:hAnsi="Arial" w:cs="Arial"/>
          <w:b/>
          <w:bCs/>
          <w:sz w:val="22"/>
        </w:rPr>
        <w:lastRenderedPageBreak/>
        <w:t>Cilj programa:</w:t>
      </w:r>
    </w:p>
    <w:p w14:paraId="08E1B5C5" w14:textId="74F8EE83" w:rsidR="00630A6C" w:rsidRPr="0039649C" w:rsidRDefault="00630A6C" w:rsidP="00CF59A1">
      <w:pPr>
        <w:spacing w:after="0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sz w:val="22"/>
        </w:rPr>
        <w:t>Cilj programa je osposobiti učenike za postizanje što boljih i kvalitetnijih rezultata tijekom školske godine, usmjeriti ih da streme ka znanju, uspjehu i konkurentnosti, pružiti im mogućnost daljnjeg nastavka školovanja, odnosno usaditi im ljubav prema učenju i usvajanju novih znanja a što će ostati u njima kao trajna vrijednost. Cilj je i omogućiti učenicima i polaznicima sudjelovanje na regionalnim, državnim i međunarodnim natjecanjima, projektima Grada Labina i susjednih općina .</w:t>
      </w:r>
    </w:p>
    <w:p w14:paraId="5606F34C" w14:textId="77777777" w:rsidR="00630A6C" w:rsidRPr="00A35B73" w:rsidRDefault="00630A6C" w:rsidP="00381420">
      <w:pPr>
        <w:spacing w:after="0" w:line="240" w:lineRule="auto"/>
        <w:jc w:val="both"/>
        <w:rPr>
          <w:rFonts w:ascii="Arial" w:eastAsia="Arial" w:hAnsi="Arial" w:cs="Arial"/>
          <w:color w:val="FF0000"/>
          <w:sz w:val="22"/>
        </w:rPr>
      </w:pPr>
    </w:p>
    <w:p w14:paraId="63B0954E" w14:textId="77777777" w:rsidR="00630A6C" w:rsidRPr="0039649C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39649C">
        <w:rPr>
          <w:rFonts w:ascii="Arial" w:eastAsia="Arial" w:hAnsi="Arial" w:cs="Arial"/>
          <w:b/>
          <w:sz w:val="22"/>
        </w:rPr>
        <w:t>Planirana  sredstva:</w:t>
      </w:r>
    </w:p>
    <w:p w14:paraId="69E58390" w14:textId="75548AC9" w:rsidR="00630A6C" w:rsidRPr="008E18CD" w:rsidRDefault="008E18CD" w:rsidP="008E18CD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Z</w:t>
      </w:r>
      <w:r w:rsidR="00630A6C" w:rsidRPr="0039649C">
        <w:rPr>
          <w:rFonts w:ascii="Arial" w:eastAsia="Calibri" w:hAnsi="Arial" w:cs="Arial"/>
          <w:sz w:val="22"/>
        </w:rPr>
        <w:t xml:space="preserve">a potrebe izvršenja aktivnosti ovog programa </w:t>
      </w:r>
      <w:r w:rsidR="00C83B49" w:rsidRPr="0039649C">
        <w:rPr>
          <w:rFonts w:ascii="Arial" w:eastAsia="Calibri" w:hAnsi="Arial" w:cs="Arial"/>
          <w:sz w:val="22"/>
        </w:rPr>
        <w:t xml:space="preserve">u </w:t>
      </w:r>
      <w:r w:rsidR="0039649C" w:rsidRPr="0039649C">
        <w:rPr>
          <w:rFonts w:ascii="Arial" w:eastAsia="Calibri" w:hAnsi="Arial" w:cs="Arial"/>
          <w:sz w:val="22"/>
        </w:rPr>
        <w:t>Prijedlogu I</w:t>
      </w:r>
      <w:r w:rsidR="00C83B49" w:rsidRPr="0039649C">
        <w:rPr>
          <w:rFonts w:ascii="Arial" w:eastAsia="Calibri" w:hAnsi="Arial" w:cs="Arial"/>
          <w:sz w:val="22"/>
        </w:rPr>
        <w:t xml:space="preserve">I. izmjena i dopuna za </w:t>
      </w:r>
      <w:r w:rsidR="00630A6C" w:rsidRPr="0039649C">
        <w:rPr>
          <w:rFonts w:ascii="Arial" w:eastAsia="Calibri" w:hAnsi="Arial" w:cs="Arial"/>
          <w:sz w:val="22"/>
        </w:rPr>
        <w:t>202</w:t>
      </w:r>
      <w:r w:rsidR="006711FF" w:rsidRPr="0039649C">
        <w:rPr>
          <w:rFonts w:ascii="Arial" w:eastAsia="Calibri" w:hAnsi="Arial" w:cs="Arial"/>
          <w:sz w:val="22"/>
        </w:rPr>
        <w:t>5</w:t>
      </w:r>
      <w:r w:rsidR="00630A6C" w:rsidRPr="0039649C">
        <w:rPr>
          <w:rFonts w:ascii="Arial" w:eastAsia="Calibri" w:hAnsi="Arial" w:cs="Arial"/>
          <w:sz w:val="22"/>
        </w:rPr>
        <w:t>. godinu planirano je ukupno</w:t>
      </w:r>
      <w:r w:rsidR="00630A6C" w:rsidRPr="0039649C">
        <w:rPr>
          <w:rFonts w:ascii="Arial" w:eastAsia="Calibri" w:hAnsi="Arial" w:cs="Arial"/>
          <w:b/>
          <w:sz w:val="22"/>
        </w:rPr>
        <w:t xml:space="preserve"> </w:t>
      </w:r>
      <w:r w:rsidR="0039649C" w:rsidRPr="0039649C">
        <w:rPr>
          <w:rFonts w:ascii="Arial" w:eastAsia="Calibri" w:hAnsi="Arial" w:cs="Arial"/>
          <w:sz w:val="22"/>
        </w:rPr>
        <w:t>2.952.267</w:t>
      </w:r>
      <w:r w:rsidR="00C77D23" w:rsidRPr="0039649C">
        <w:rPr>
          <w:rFonts w:ascii="Arial" w:eastAsia="Calibri" w:hAnsi="Arial" w:cs="Arial"/>
          <w:sz w:val="22"/>
        </w:rPr>
        <w:t>,</w:t>
      </w:r>
      <w:r w:rsidR="005824A3" w:rsidRPr="0039649C">
        <w:rPr>
          <w:rFonts w:ascii="Arial" w:eastAsia="Calibri" w:hAnsi="Arial" w:cs="Arial"/>
          <w:sz w:val="22"/>
        </w:rPr>
        <w:t>00</w:t>
      </w:r>
      <w:r w:rsidR="00630A6C" w:rsidRPr="0039649C">
        <w:rPr>
          <w:rFonts w:ascii="Arial" w:eastAsia="Calibri" w:hAnsi="Arial" w:cs="Arial"/>
          <w:sz w:val="22"/>
        </w:rPr>
        <w:t xml:space="preserve"> €.</w:t>
      </w:r>
    </w:p>
    <w:p w14:paraId="24F52778" w14:textId="77777777" w:rsidR="00630A6C" w:rsidRPr="0039649C" w:rsidRDefault="00630A6C" w:rsidP="00381420">
      <w:pPr>
        <w:spacing w:after="0"/>
        <w:jc w:val="both"/>
        <w:rPr>
          <w:rFonts w:ascii="Arial" w:eastAsia="Calibri" w:hAnsi="Arial" w:cs="Arial"/>
          <w:b/>
          <w:sz w:val="22"/>
          <w:u w:val="single"/>
        </w:rPr>
      </w:pPr>
    </w:p>
    <w:p w14:paraId="6BF7FF9B" w14:textId="5ADD0514" w:rsidR="00630A6C" w:rsidRPr="0039649C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b/>
          <w:sz w:val="22"/>
        </w:rPr>
        <w:t xml:space="preserve">Pokazatelji uspješnosti </w:t>
      </w:r>
      <w:r w:rsidRPr="0039649C">
        <w:rPr>
          <w:rFonts w:ascii="Arial" w:eastAsia="Calibri" w:hAnsi="Arial" w:cs="Arial"/>
          <w:sz w:val="22"/>
        </w:rPr>
        <w:t>:  su uspjeh učenika na kraju nastavne godine i sudjelovanje, kao i postignuti rezultati učenika na brojnim županijskim i državnim natjecanjima iz područja: kulture, sporta</w:t>
      </w:r>
      <w:r w:rsidR="003103B1" w:rsidRPr="0039649C">
        <w:rPr>
          <w:rFonts w:ascii="Arial" w:eastAsia="Calibri" w:hAnsi="Arial" w:cs="Arial"/>
          <w:sz w:val="22"/>
        </w:rPr>
        <w:t xml:space="preserve"> </w:t>
      </w:r>
      <w:r w:rsidR="003268C2" w:rsidRPr="0039649C">
        <w:rPr>
          <w:rFonts w:ascii="Arial" w:eastAsia="Calibri" w:hAnsi="Arial" w:cs="Arial"/>
          <w:sz w:val="22"/>
        </w:rPr>
        <w:t xml:space="preserve">i </w:t>
      </w:r>
      <w:r w:rsidRPr="0039649C">
        <w:rPr>
          <w:rFonts w:ascii="Arial" w:eastAsia="Calibri" w:hAnsi="Arial" w:cs="Arial"/>
          <w:sz w:val="22"/>
        </w:rPr>
        <w:t xml:space="preserve">obrazovanja, tehničke kulture itd. </w:t>
      </w:r>
      <w:r w:rsidR="003103B1" w:rsidRPr="0039649C">
        <w:rPr>
          <w:rFonts w:ascii="Arial" w:eastAsia="Calibri" w:hAnsi="Arial" w:cs="Arial"/>
          <w:sz w:val="22"/>
        </w:rPr>
        <w:t xml:space="preserve">- </w:t>
      </w:r>
      <w:r w:rsidRPr="0039649C">
        <w:rPr>
          <w:rFonts w:ascii="Arial" w:eastAsia="Calibri" w:hAnsi="Arial" w:cs="Arial"/>
          <w:sz w:val="22"/>
        </w:rPr>
        <w:t>isti se dostavljaju gradskoj upravi na uvid svake godine na kraju školske godine.</w:t>
      </w:r>
    </w:p>
    <w:p w14:paraId="2415D56C" w14:textId="77777777" w:rsidR="00630A6C" w:rsidRPr="0039649C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sz w:val="22"/>
        </w:rPr>
        <w:t xml:space="preserve">Rizici su eventualni nedostatak sredstava za realizaciju planiranih programa i aktivnosti i otežani uvjeti za izvođenje nastavnog procesa. </w:t>
      </w:r>
    </w:p>
    <w:p w14:paraId="74A94A4D" w14:textId="77777777" w:rsidR="00630A6C" w:rsidRPr="0039649C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39649C">
        <w:rPr>
          <w:rFonts w:ascii="Arial" w:eastAsia="Calibri" w:hAnsi="Arial" w:cs="Arial"/>
          <w:sz w:val="22"/>
        </w:rPr>
        <w:t>Neprovođenjem ili djelomičnim provođenjem ovakvih programa i aktivnosti dovodi se u pitanje primjena standarda ili zakonskog minimalnog standarda u školi, te zadovoljavanje  potreba djece i njihovih roditelja na području Grada Labina za odgojem, naobrazbom, prehranom, rehabilitacijom i socijalnom skrbi.</w:t>
      </w:r>
    </w:p>
    <w:p w14:paraId="3425BB1E" w14:textId="77777777" w:rsidR="00F15EA3" w:rsidRPr="00A35B73" w:rsidRDefault="00F15EA3" w:rsidP="00381420">
      <w:pPr>
        <w:spacing w:after="0" w:line="240" w:lineRule="auto"/>
        <w:jc w:val="both"/>
        <w:rPr>
          <w:rFonts w:ascii="Arial" w:eastAsia="Calibri" w:hAnsi="Arial" w:cs="Arial"/>
          <w:color w:val="FF0000"/>
          <w:sz w:val="22"/>
        </w:rPr>
      </w:pPr>
    </w:p>
    <w:p w14:paraId="60B67B4C" w14:textId="1AAC08E8" w:rsidR="00630A6C" w:rsidRPr="00380EE2" w:rsidRDefault="00630A6C" w:rsidP="00F74936">
      <w:pPr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 w:rsidRPr="00380EE2">
        <w:rPr>
          <w:rFonts w:ascii="Arial" w:eastAsia="Calibri" w:hAnsi="Arial" w:cs="Arial"/>
          <w:b/>
          <w:sz w:val="22"/>
        </w:rPr>
        <w:t>Aktivnosti u školskoj ustanovi su:</w:t>
      </w:r>
    </w:p>
    <w:p w14:paraId="53A50FBD" w14:textId="77777777" w:rsidR="00630A6C" w:rsidRPr="00380EE2" w:rsidRDefault="00630A6C" w:rsidP="00F74936">
      <w:pPr>
        <w:spacing w:after="0"/>
        <w:jc w:val="both"/>
        <w:rPr>
          <w:rFonts w:ascii="Arial" w:eastAsia="Calibri" w:hAnsi="Arial" w:cs="Arial"/>
          <w:b/>
          <w:sz w:val="22"/>
          <w:u w:val="single"/>
        </w:rPr>
      </w:pPr>
      <w:r w:rsidRPr="00380EE2">
        <w:rPr>
          <w:rFonts w:ascii="Arial" w:eastAsia="Arial" w:hAnsi="Arial" w:cs="Arial"/>
          <w:b/>
          <w:sz w:val="22"/>
        </w:rPr>
        <w:t xml:space="preserve">Aktivnost: </w:t>
      </w:r>
      <w:r w:rsidRPr="00380EE2">
        <w:rPr>
          <w:rFonts w:ascii="Arial" w:eastAsia="Calibri" w:hAnsi="Arial" w:cs="Arial"/>
          <w:b/>
          <w:sz w:val="22"/>
        </w:rPr>
        <w:t>Financiranje djelatnosti osnovnog školstva</w:t>
      </w:r>
    </w:p>
    <w:p w14:paraId="7E59AC89" w14:textId="2CDB9CA5" w:rsidR="00630A6C" w:rsidRPr="00380EE2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380EE2">
        <w:rPr>
          <w:rFonts w:ascii="Arial" w:eastAsia="Calibri" w:hAnsi="Arial" w:cs="Arial"/>
          <w:sz w:val="22"/>
        </w:rPr>
        <w:t>Ova se aktivnost ostvaruje iz decentraliziranih funkcija financiranja, općih prihoda i primitaka iznad standarda, vlastitih prihoda, prihoda za posebne namjene</w:t>
      </w:r>
      <w:r w:rsidR="00380EE2" w:rsidRPr="00380EE2">
        <w:rPr>
          <w:rFonts w:ascii="Arial" w:eastAsia="Calibri" w:hAnsi="Arial" w:cs="Arial"/>
          <w:sz w:val="22"/>
        </w:rPr>
        <w:t xml:space="preserve">, </w:t>
      </w:r>
      <w:r w:rsidRPr="00380EE2">
        <w:rPr>
          <w:rFonts w:ascii="Arial" w:eastAsia="Calibri" w:hAnsi="Arial" w:cs="Arial"/>
          <w:sz w:val="22"/>
        </w:rPr>
        <w:t>pomoćima Državnog proračuna , donacijama poslovnih subjekata te prihoda od naknada šteta.</w:t>
      </w:r>
    </w:p>
    <w:p w14:paraId="513CECAB" w14:textId="77777777" w:rsidR="00630A6C" w:rsidRPr="00380EE2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380EE2">
        <w:rPr>
          <w:rFonts w:ascii="Arial" w:eastAsia="Calibri" w:hAnsi="Arial" w:cs="Arial"/>
          <w:sz w:val="22"/>
        </w:rPr>
        <w:t>Financiranje nabavke  namirnica  shema školskog  voća i mlijeka.</w:t>
      </w:r>
    </w:p>
    <w:p w14:paraId="2950415A" w14:textId="77777777" w:rsidR="00630A6C" w:rsidRPr="00380EE2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380EE2">
        <w:rPr>
          <w:rFonts w:ascii="Arial" w:eastAsia="Calibri" w:hAnsi="Arial" w:cs="Arial"/>
          <w:sz w:val="22"/>
        </w:rPr>
        <w:t>Financiranje materijalnih rashoda odnosi se na troškove vezane za, odlazak učitelja na stručna usavršavanja, troškove kotizacija za natjecanja učenika i seminare, nabavku uredskog materijala, materijala za čišćenje i održavanje, poštanske i telefonske troškove, prijevoza,  nabavku sitnog inventara, troškove energije i lož ulja, komunalne, računalne i ostale usluge, premije osiguranja i usluge promidžbe i informiranja, intelektualne usluge, nabavku   opreme, troškove najma opreme te troškove tekućeg i investicijskog održavanja.</w:t>
      </w:r>
    </w:p>
    <w:p w14:paraId="06E7DC63" w14:textId="6D89F62B" w:rsidR="00630A6C" w:rsidRPr="00380EE2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380EE2">
        <w:rPr>
          <w:rFonts w:ascii="Arial" w:eastAsia="Calibri" w:hAnsi="Arial" w:cs="Arial"/>
          <w:sz w:val="22"/>
        </w:rPr>
        <w:t>U školi je organizirana školska marenda po cijeni od 1,</w:t>
      </w:r>
      <w:r w:rsidR="00876C50" w:rsidRPr="00380EE2">
        <w:rPr>
          <w:rFonts w:ascii="Arial" w:eastAsia="Calibri" w:hAnsi="Arial" w:cs="Arial"/>
          <w:sz w:val="22"/>
        </w:rPr>
        <w:t>33</w:t>
      </w:r>
      <w:r w:rsidRPr="00380EE2">
        <w:rPr>
          <w:rFonts w:ascii="Arial" w:eastAsia="Calibri" w:hAnsi="Arial" w:cs="Arial"/>
          <w:sz w:val="22"/>
        </w:rPr>
        <w:t xml:space="preserve"> €</w:t>
      </w:r>
      <w:r w:rsidR="00876C50" w:rsidRPr="00380EE2">
        <w:rPr>
          <w:rFonts w:ascii="Arial" w:eastAsia="Calibri" w:hAnsi="Arial" w:cs="Arial"/>
          <w:sz w:val="22"/>
        </w:rPr>
        <w:t xml:space="preserve"> koju u potpunosti financira MZO</w:t>
      </w:r>
      <w:r w:rsidR="00F74936" w:rsidRPr="00380EE2">
        <w:rPr>
          <w:rFonts w:ascii="Arial" w:eastAsia="Calibri" w:hAnsi="Arial" w:cs="Arial"/>
          <w:sz w:val="22"/>
        </w:rPr>
        <w:t>M</w:t>
      </w:r>
      <w:r w:rsidR="00876C50" w:rsidRPr="00380EE2">
        <w:rPr>
          <w:rFonts w:ascii="Arial" w:eastAsia="Calibri" w:hAnsi="Arial" w:cs="Arial"/>
          <w:sz w:val="22"/>
        </w:rPr>
        <w:t>.</w:t>
      </w:r>
      <w:r w:rsidRPr="00380EE2">
        <w:rPr>
          <w:rFonts w:ascii="Arial" w:eastAsia="Calibri" w:hAnsi="Arial" w:cs="Arial"/>
          <w:sz w:val="22"/>
        </w:rPr>
        <w:t xml:space="preserve"> Ove godine uključeno  je ukupno  cca </w:t>
      </w:r>
      <w:r w:rsidR="003268C2" w:rsidRPr="00380EE2">
        <w:rPr>
          <w:rFonts w:ascii="Arial" w:eastAsia="Calibri" w:hAnsi="Arial" w:cs="Arial"/>
          <w:sz w:val="22"/>
        </w:rPr>
        <w:t>4</w:t>
      </w:r>
      <w:r w:rsidR="00F74936" w:rsidRPr="00380EE2">
        <w:rPr>
          <w:rFonts w:ascii="Arial" w:eastAsia="Calibri" w:hAnsi="Arial" w:cs="Arial"/>
          <w:sz w:val="22"/>
        </w:rPr>
        <w:t>9</w:t>
      </w:r>
      <w:r w:rsidR="003268C2" w:rsidRPr="00380EE2">
        <w:rPr>
          <w:rFonts w:ascii="Arial" w:eastAsia="Calibri" w:hAnsi="Arial" w:cs="Arial"/>
          <w:sz w:val="22"/>
        </w:rPr>
        <w:t>0</w:t>
      </w:r>
      <w:r w:rsidRPr="00380EE2">
        <w:rPr>
          <w:rFonts w:ascii="Arial" w:eastAsia="Calibri" w:hAnsi="Arial" w:cs="Arial"/>
          <w:sz w:val="22"/>
        </w:rPr>
        <w:t xml:space="preserve"> učenika.</w:t>
      </w:r>
    </w:p>
    <w:p w14:paraId="07FE6868" w14:textId="3013DE33" w:rsidR="00630A6C" w:rsidRPr="00380EE2" w:rsidRDefault="00630A6C" w:rsidP="00F74936">
      <w:pPr>
        <w:spacing w:after="0"/>
        <w:jc w:val="both"/>
        <w:rPr>
          <w:rFonts w:ascii="Arial" w:eastAsia="Arial" w:hAnsi="Arial" w:cs="Arial"/>
          <w:sz w:val="22"/>
        </w:rPr>
      </w:pPr>
      <w:r w:rsidRPr="00380EE2">
        <w:rPr>
          <w:rFonts w:ascii="Arial" w:eastAsia="Arial" w:hAnsi="Arial" w:cs="Arial"/>
          <w:sz w:val="22"/>
        </w:rPr>
        <w:t xml:space="preserve">Za tu aktivnost planirana su sredstva u iznosu od </w:t>
      </w:r>
      <w:r w:rsidR="00380EE2" w:rsidRPr="00380EE2">
        <w:rPr>
          <w:rFonts w:ascii="Arial" w:eastAsia="Arial" w:hAnsi="Arial" w:cs="Arial"/>
          <w:sz w:val="22"/>
        </w:rPr>
        <w:t>2.369.369,00</w:t>
      </w:r>
      <w:r w:rsidRPr="00380EE2">
        <w:rPr>
          <w:rFonts w:ascii="Arial" w:eastAsia="Arial" w:hAnsi="Arial" w:cs="Arial"/>
          <w:sz w:val="22"/>
        </w:rPr>
        <w:t xml:space="preserve"> €.</w:t>
      </w:r>
    </w:p>
    <w:p w14:paraId="45F8183A" w14:textId="77777777" w:rsidR="00630A6C" w:rsidRPr="00380EE2" w:rsidRDefault="00630A6C" w:rsidP="00381420">
      <w:pPr>
        <w:spacing w:after="0"/>
        <w:jc w:val="both"/>
        <w:rPr>
          <w:rFonts w:ascii="Arial" w:eastAsia="Arial" w:hAnsi="Arial" w:cs="Arial"/>
          <w:sz w:val="22"/>
        </w:rPr>
      </w:pPr>
    </w:p>
    <w:p w14:paraId="59C6369F" w14:textId="77777777" w:rsidR="00630A6C" w:rsidRPr="00F47693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F47693">
        <w:rPr>
          <w:rFonts w:ascii="Arial" w:eastAsia="Arial" w:hAnsi="Arial" w:cs="Arial"/>
          <w:b/>
          <w:sz w:val="22"/>
        </w:rPr>
        <w:t>Aktivnost: Produženi boravak</w:t>
      </w:r>
    </w:p>
    <w:p w14:paraId="242A4B87" w14:textId="6B42529C" w:rsidR="00630A6C" w:rsidRPr="00F47693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F47693">
        <w:rPr>
          <w:rFonts w:ascii="Arial" w:eastAsia="Arial" w:hAnsi="Arial" w:cs="Arial"/>
          <w:sz w:val="22"/>
        </w:rPr>
        <w:t>Ova se aktivnost ostvaruje iz  uplata roditelja za produženi boravak, Grada Labina</w:t>
      </w:r>
      <w:r w:rsidR="002D7A35" w:rsidRPr="00F47693">
        <w:rPr>
          <w:rFonts w:ascii="Arial" w:eastAsia="Arial" w:hAnsi="Arial" w:cs="Arial"/>
          <w:sz w:val="22"/>
        </w:rPr>
        <w:t>,</w:t>
      </w:r>
      <w:r w:rsidRPr="00F47693">
        <w:rPr>
          <w:rFonts w:ascii="Arial" w:eastAsia="Arial" w:hAnsi="Arial" w:cs="Arial"/>
          <w:sz w:val="22"/>
        </w:rPr>
        <w:t xml:space="preserve"> Općine Raša</w:t>
      </w:r>
      <w:r w:rsidR="00876C50" w:rsidRPr="00F47693">
        <w:rPr>
          <w:rFonts w:ascii="Arial" w:eastAsia="Arial" w:hAnsi="Arial" w:cs="Arial"/>
          <w:sz w:val="22"/>
        </w:rPr>
        <w:t xml:space="preserve">, </w:t>
      </w:r>
      <w:r w:rsidR="0048626F" w:rsidRPr="00F47693">
        <w:rPr>
          <w:rFonts w:ascii="Arial" w:eastAsia="Arial" w:hAnsi="Arial" w:cs="Arial"/>
          <w:sz w:val="22"/>
        </w:rPr>
        <w:t>općine Sveta Nedjelja od 01.01.2024. godine</w:t>
      </w:r>
      <w:r w:rsidR="002D7A35" w:rsidRPr="00F47693">
        <w:rPr>
          <w:rFonts w:ascii="Arial" w:eastAsia="Arial" w:hAnsi="Arial" w:cs="Arial"/>
          <w:sz w:val="22"/>
        </w:rPr>
        <w:t>,</w:t>
      </w:r>
      <w:r w:rsidR="0048626F" w:rsidRPr="00F47693">
        <w:rPr>
          <w:rFonts w:ascii="Arial" w:eastAsia="Arial" w:hAnsi="Arial" w:cs="Arial"/>
          <w:sz w:val="22"/>
        </w:rPr>
        <w:t xml:space="preserve"> </w:t>
      </w:r>
      <w:r w:rsidR="00876C50" w:rsidRPr="00F47693">
        <w:rPr>
          <w:rFonts w:ascii="Arial" w:eastAsia="Arial" w:hAnsi="Arial" w:cs="Arial"/>
          <w:sz w:val="22"/>
        </w:rPr>
        <w:t>općine Kršan</w:t>
      </w:r>
      <w:r w:rsidRPr="00F47693">
        <w:rPr>
          <w:rFonts w:ascii="Arial" w:eastAsia="Arial" w:hAnsi="Arial" w:cs="Arial"/>
          <w:sz w:val="22"/>
        </w:rPr>
        <w:t xml:space="preserve"> te vlastitih prihoda. Iz tih sredstava  financiraju se rashodi za zaposlene </w:t>
      </w:r>
      <w:r w:rsidR="00F74936" w:rsidRPr="00F47693">
        <w:rPr>
          <w:rFonts w:ascii="Arial" w:eastAsia="Arial" w:hAnsi="Arial" w:cs="Arial"/>
          <w:sz w:val="22"/>
        </w:rPr>
        <w:t>de</w:t>
      </w:r>
      <w:r w:rsidR="00F47693" w:rsidRPr="00F47693">
        <w:rPr>
          <w:rFonts w:ascii="Arial" w:eastAsia="Arial" w:hAnsi="Arial" w:cs="Arial"/>
          <w:sz w:val="22"/>
        </w:rPr>
        <w:t>set</w:t>
      </w:r>
      <w:r w:rsidRPr="00F47693">
        <w:rPr>
          <w:rFonts w:ascii="Arial" w:eastAsia="Arial" w:hAnsi="Arial" w:cs="Arial"/>
          <w:sz w:val="22"/>
        </w:rPr>
        <w:t xml:space="preserve"> djelatnika, materijalni rashodi za službena putovanja, troškovi dolaska i odlaska na </w:t>
      </w:r>
      <w:proofErr w:type="spellStart"/>
      <w:r w:rsidRPr="00F47693">
        <w:rPr>
          <w:rFonts w:ascii="Arial" w:eastAsia="Arial" w:hAnsi="Arial" w:cs="Arial"/>
          <w:sz w:val="22"/>
        </w:rPr>
        <w:t>posao,</w:t>
      </w:r>
      <w:r w:rsidR="00F666BE" w:rsidRPr="00F47693">
        <w:rPr>
          <w:rFonts w:ascii="Arial" w:eastAsia="Arial" w:hAnsi="Arial" w:cs="Arial"/>
          <w:sz w:val="22"/>
        </w:rPr>
        <w:t>i</w:t>
      </w:r>
      <w:proofErr w:type="spellEnd"/>
      <w:r w:rsidR="00F666BE" w:rsidRPr="00F47693">
        <w:rPr>
          <w:rFonts w:ascii="Arial" w:eastAsia="Arial" w:hAnsi="Arial" w:cs="Arial"/>
          <w:sz w:val="22"/>
        </w:rPr>
        <w:t xml:space="preserve"> </w:t>
      </w:r>
      <w:r w:rsidRPr="00F47693">
        <w:rPr>
          <w:rFonts w:ascii="Arial" w:eastAsia="Arial" w:hAnsi="Arial" w:cs="Arial"/>
          <w:sz w:val="22"/>
        </w:rPr>
        <w:t xml:space="preserve">nabavku namirnica. Ove godine u produženi boravak uključeni su učenici od 1. do 4. razreda. U odnosu na prošlu školsku godinu </w:t>
      </w:r>
      <w:r w:rsidR="00BE05B3">
        <w:rPr>
          <w:rFonts w:ascii="Arial" w:eastAsia="Arial" w:hAnsi="Arial" w:cs="Arial"/>
          <w:sz w:val="22"/>
        </w:rPr>
        <w:t xml:space="preserve">( 207 učenika u PB-u) </w:t>
      </w:r>
      <w:r w:rsidRPr="00F47693">
        <w:rPr>
          <w:rFonts w:ascii="Arial" w:eastAsia="Arial" w:hAnsi="Arial" w:cs="Arial"/>
          <w:sz w:val="22"/>
        </w:rPr>
        <w:t xml:space="preserve">broj učenika je </w:t>
      </w:r>
      <w:r w:rsidR="00F47693" w:rsidRPr="00F47693">
        <w:rPr>
          <w:rFonts w:ascii="Arial" w:eastAsia="Arial" w:hAnsi="Arial" w:cs="Arial"/>
          <w:sz w:val="22"/>
        </w:rPr>
        <w:t>smanjen</w:t>
      </w:r>
      <w:r w:rsidRPr="00F47693">
        <w:rPr>
          <w:rFonts w:ascii="Arial" w:eastAsia="Arial" w:hAnsi="Arial" w:cs="Arial"/>
          <w:sz w:val="22"/>
        </w:rPr>
        <w:t xml:space="preserve"> te sada iznosi </w:t>
      </w:r>
      <w:r w:rsidR="00F47693" w:rsidRPr="00F47693">
        <w:rPr>
          <w:rFonts w:ascii="Arial" w:eastAsia="Arial" w:hAnsi="Arial" w:cs="Arial"/>
          <w:sz w:val="22"/>
        </w:rPr>
        <w:t xml:space="preserve">197 </w:t>
      </w:r>
      <w:r w:rsidRPr="00F47693">
        <w:rPr>
          <w:rFonts w:ascii="Arial" w:eastAsia="Arial" w:hAnsi="Arial" w:cs="Arial"/>
          <w:sz w:val="22"/>
        </w:rPr>
        <w:t>učenika.</w:t>
      </w:r>
    </w:p>
    <w:p w14:paraId="05A044C0" w14:textId="77777777" w:rsidR="00630A6C" w:rsidRPr="00BE05B3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BE05B3">
        <w:rPr>
          <w:rFonts w:ascii="Arial" w:eastAsia="Arial" w:hAnsi="Arial" w:cs="Arial"/>
          <w:sz w:val="22"/>
        </w:rPr>
        <w:t xml:space="preserve">U matičnoj i područnim odjelima na </w:t>
      </w:r>
      <w:proofErr w:type="spellStart"/>
      <w:r w:rsidRPr="00BE05B3">
        <w:rPr>
          <w:rFonts w:ascii="Arial" w:eastAsia="Arial" w:hAnsi="Arial" w:cs="Arial"/>
          <w:sz w:val="22"/>
        </w:rPr>
        <w:t>Katurama</w:t>
      </w:r>
      <w:proofErr w:type="spellEnd"/>
      <w:r w:rsidRPr="00BE05B3">
        <w:rPr>
          <w:rFonts w:ascii="Arial" w:eastAsia="Arial" w:hAnsi="Arial" w:cs="Arial"/>
          <w:sz w:val="22"/>
        </w:rPr>
        <w:t xml:space="preserve"> i </w:t>
      </w:r>
      <w:proofErr w:type="spellStart"/>
      <w:r w:rsidRPr="00BE05B3">
        <w:rPr>
          <w:rFonts w:ascii="Arial" w:eastAsia="Arial" w:hAnsi="Arial" w:cs="Arial"/>
          <w:sz w:val="22"/>
        </w:rPr>
        <w:t>Vinežu</w:t>
      </w:r>
      <w:proofErr w:type="spellEnd"/>
      <w:r w:rsidRPr="00BE05B3">
        <w:rPr>
          <w:rFonts w:ascii="Arial" w:eastAsia="Arial" w:hAnsi="Arial" w:cs="Arial"/>
          <w:sz w:val="22"/>
        </w:rPr>
        <w:t xml:space="preserve"> organizirano je sedam odjeljenja  produženog boravka, jedna u </w:t>
      </w:r>
      <w:proofErr w:type="spellStart"/>
      <w:r w:rsidRPr="00BE05B3">
        <w:rPr>
          <w:rFonts w:ascii="Arial" w:eastAsia="Arial" w:hAnsi="Arial" w:cs="Arial"/>
          <w:sz w:val="22"/>
        </w:rPr>
        <w:t>Vozilićima</w:t>
      </w:r>
      <w:proofErr w:type="spellEnd"/>
      <w:r w:rsidRPr="00BE05B3">
        <w:rPr>
          <w:rFonts w:ascii="Arial" w:eastAsia="Arial" w:hAnsi="Arial" w:cs="Arial"/>
          <w:sz w:val="22"/>
        </w:rPr>
        <w:t xml:space="preserve">, odnosno ukupno osam odjeljenja. </w:t>
      </w:r>
    </w:p>
    <w:p w14:paraId="707A30E5" w14:textId="04B72E9A" w:rsidR="00630A6C" w:rsidRDefault="00C83B49" w:rsidP="00381420">
      <w:pPr>
        <w:spacing w:after="0"/>
        <w:jc w:val="both"/>
        <w:rPr>
          <w:rFonts w:ascii="Arial" w:eastAsia="Arial" w:hAnsi="Arial" w:cs="Arial"/>
          <w:sz w:val="22"/>
        </w:rPr>
      </w:pPr>
      <w:r w:rsidRPr="00BE05B3">
        <w:rPr>
          <w:rFonts w:ascii="Arial" w:eastAsia="Arial" w:hAnsi="Arial" w:cs="Arial"/>
          <w:sz w:val="22"/>
        </w:rPr>
        <w:t xml:space="preserve">U </w:t>
      </w:r>
      <w:r w:rsidR="00BE05B3" w:rsidRPr="00BE05B3">
        <w:rPr>
          <w:rFonts w:ascii="Arial" w:eastAsia="Arial" w:hAnsi="Arial" w:cs="Arial"/>
          <w:sz w:val="22"/>
        </w:rPr>
        <w:t>I</w:t>
      </w:r>
      <w:r w:rsidRPr="00BE05B3">
        <w:rPr>
          <w:rFonts w:ascii="Arial" w:eastAsia="Arial" w:hAnsi="Arial" w:cs="Arial"/>
          <w:sz w:val="22"/>
        </w:rPr>
        <w:t>I. izmjenama i dopunama, z</w:t>
      </w:r>
      <w:r w:rsidR="00630A6C" w:rsidRPr="00BE05B3">
        <w:rPr>
          <w:rFonts w:ascii="Arial" w:eastAsia="Arial" w:hAnsi="Arial" w:cs="Arial"/>
          <w:sz w:val="22"/>
        </w:rPr>
        <w:t>a tu aktivnost</w:t>
      </w:r>
      <w:r w:rsidRPr="00BE05B3">
        <w:rPr>
          <w:rFonts w:ascii="Arial" w:eastAsia="Arial" w:hAnsi="Arial" w:cs="Arial"/>
          <w:sz w:val="22"/>
        </w:rPr>
        <w:t>,</w:t>
      </w:r>
      <w:r w:rsidR="00630A6C" w:rsidRPr="00BE05B3">
        <w:rPr>
          <w:rFonts w:ascii="Arial" w:eastAsia="Arial" w:hAnsi="Arial" w:cs="Arial"/>
          <w:sz w:val="22"/>
        </w:rPr>
        <w:t xml:space="preserve"> planirana su sredstva u iznosu od </w:t>
      </w:r>
      <w:r w:rsidR="00BE05B3" w:rsidRPr="00BE05B3">
        <w:rPr>
          <w:rFonts w:ascii="Arial" w:eastAsia="Arial" w:hAnsi="Arial" w:cs="Arial"/>
          <w:sz w:val="22"/>
        </w:rPr>
        <w:t>375.097</w:t>
      </w:r>
      <w:r w:rsidR="00630A6C" w:rsidRPr="00BE05B3">
        <w:rPr>
          <w:rFonts w:ascii="Arial" w:eastAsia="Arial" w:hAnsi="Arial" w:cs="Arial"/>
          <w:sz w:val="22"/>
        </w:rPr>
        <w:t>,00 €</w:t>
      </w:r>
      <w:r w:rsidR="00BE05B3" w:rsidRPr="00BE05B3">
        <w:rPr>
          <w:rFonts w:ascii="Arial" w:eastAsia="Arial" w:hAnsi="Arial" w:cs="Arial"/>
          <w:sz w:val="22"/>
        </w:rPr>
        <w:t>, odnosno za 6,72% manje od I. izmjena i dopuna.</w:t>
      </w:r>
    </w:p>
    <w:p w14:paraId="3126A755" w14:textId="77777777" w:rsidR="00664E21" w:rsidRDefault="00664E21" w:rsidP="00381420">
      <w:pPr>
        <w:spacing w:after="0"/>
        <w:jc w:val="both"/>
        <w:rPr>
          <w:rFonts w:ascii="Arial" w:eastAsia="Arial" w:hAnsi="Arial" w:cs="Arial"/>
          <w:sz w:val="22"/>
        </w:rPr>
      </w:pPr>
    </w:p>
    <w:p w14:paraId="1C51A78B" w14:textId="57EC6E27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b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b/>
          <w:kern w:val="3"/>
          <w:sz w:val="22"/>
          <w:lang w:eastAsia="zh-CN" w:bidi="hi-IN"/>
        </w:rPr>
        <w:t>Aktivnost: Dodatne aktivnosti učenika i osoblja u školskoj ustanovi</w:t>
      </w:r>
    </w:p>
    <w:p w14:paraId="03953406" w14:textId="77777777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Ova se aktivnost ostvaruje iz financiranja  Grada Labina , Županija i Državnog proračuna   </w:t>
      </w:r>
    </w:p>
    <w:p w14:paraId="0DF98A52" w14:textId="2D67DC59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kern w:val="3"/>
          <w:sz w:val="22"/>
          <w:lang w:eastAsia="zh-CN" w:bidi="hi-IN"/>
        </w:rPr>
        <w:lastRenderedPageBreak/>
        <w:t>za pokriće rashoda   službenih putovanja, prijevoza za natjecanje učenika</w:t>
      </w:r>
      <w:r w:rsidR="00876C50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te pokriće rashoda za mentorstvo,</w:t>
      </w:r>
      <w:r w:rsidR="004A7CB3"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nabavku udžbenika  za učenike školske ustanove.</w:t>
      </w:r>
    </w:p>
    <w:p w14:paraId="393C31D9" w14:textId="29DD7422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Za tu aktivnost planirana su sredstva u iznosu od </w:t>
      </w:r>
      <w:r w:rsidR="008E18CD" w:rsidRPr="008E18CD">
        <w:rPr>
          <w:rFonts w:ascii="Arial" w:eastAsia="Calibri" w:hAnsi="Arial" w:cs="Arial"/>
          <w:kern w:val="3"/>
          <w:sz w:val="22"/>
          <w:lang w:eastAsia="zh-CN" w:bidi="hi-IN"/>
        </w:rPr>
        <w:t>37.105</w:t>
      </w:r>
      <w:r w:rsidR="00876C50" w:rsidRPr="008E18CD">
        <w:rPr>
          <w:rFonts w:ascii="Arial" w:eastAsia="Calibri" w:hAnsi="Arial" w:cs="Arial"/>
          <w:kern w:val="3"/>
          <w:sz w:val="22"/>
          <w:lang w:eastAsia="zh-CN" w:bidi="hi-IN"/>
        </w:rPr>
        <w:t>,00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€.</w:t>
      </w:r>
    </w:p>
    <w:p w14:paraId="5551254D" w14:textId="77777777" w:rsidR="00630A6C" w:rsidRPr="00A35B73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lang w:eastAsia="zh-CN" w:bidi="hi-IN"/>
        </w:rPr>
      </w:pPr>
    </w:p>
    <w:p w14:paraId="2510E227" w14:textId="047D0672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b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b/>
          <w:kern w:val="3"/>
          <w:sz w:val="22"/>
          <w:lang w:eastAsia="zh-CN" w:bidi="hi-IN"/>
        </w:rPr>
        <w:t>Aktivnost:</w:t>
      </w:r>
      <w:r w:rsidR="004A7CB3" w:rsidRPr="008E18CD">
        <w:rPr>
          <w:rFonts w:ascii="Arial" w:eastAsia="Calibri" w:hAnsi="Arial" w:cs="Arial"/>
          <w:b/>
          <w:kern w:val="3"/>
          <w:sz w:val="22"/>
          <w:lang w:eastAsia="zh-CN" w:bidi="hi-IN"/>
        </w:rPr>
        <w:t xml:space="preserve"> </w:t>
      </w:r>
      <w:r w:rsidRPr="008E18CD">
        <w:rPr>
          <w:rFonts w:ascii="Arial" w:eastAsia="Calibri" w:hAnsi="Arial" w:cs="Arial"/>
          <w:b/>
          <w:kern w:val="3"/>
          <w:sz w:val="22"/>
          <w:lang w:eastAsia="zh-CN" w:bidi="hi-IN"/>
        </w:rPr>
        <w:t>Osiguranje pomoćnika  učenicima s teškoćama</w:t>
      </w:r>
    </w:p>
    <w:p w14:paraId="13C0AA38" w14:textId="21F6B144" w:rsidR="00630A6C" w:rsidRPr="008E18CD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E18CD">
        <w:rPr>
          <w:rFonts w:ascii="Arial" w:eastAsia="Calibri" w:hAnsi="Arial" w:cs="Arial"/>
          <w:sz w:val="22"/>
        </w:rPr>
        <w:t>Osiguranje pomoćnika u nastavi aktivnost je kojim se nastoji izjednačiti mogućnosti svih učenika,</w:t>
      </w:r>
      <w:r w:rsidR="00CB2386" w:rsidRPr="008E18CD">
        <w:rPr>
          <w:rFonts w:ascii="Arial" w:eastAsia="Calibri" w:hAnsi="Arial" w:cs="Arial"/>
          <w:sz w:val="22"/>
        </w:rPr>
        <w:t xml:space="preserve"> </w:t>
      </w:r>
      <w:r w:rsidRPr="008E18CD">
        <w:rPr>
          <w:rFonts w:ascii="Arial" w:eastAsia="Calibri" w:hAnsi="Arial" w:cs="Arial"/>
          <w:sz w:val="22"/>
        </w:rPr>
        <w:t xml:space="preserve">unapređenje položaja djece s teškoćama i njihovih obitelji  te stvaranje uvjeta za njihovo aktivno sudjelovanje u građanskim, društvenim i  kulturnim aktivnostima njihovih zajednica. U ovoj školskoj godini  imamo </w:t>
      </w:r>
      <w:r w:rsidR="00CB2386" w:rsidRPr="008E18CD">
        <w:rPr>
          <w:rFonts w:ascii="Arial" w:eastAsia="Calibri" w:hAnsi="Arial" w:cs="Arial"/>
          <w:sz w:val="22"/>
        </w:rPr>
        <w:t>pet</w:t>
      </w:r>
      <w:r w:rsidRPr="008E18CD">
        <w:rPr>
          <w:rFonts w:ascii="Arial" w:eastAsia="Calibri" w:hAnsi="Arial" w:cs="Arial"/>
          <w:sz w:val="22"/>
        </w:rPr>
        <w:t xml:space="preserve"> pomoćnika u nastavi. Sredstva su osigurana kroz program  „Ravnomjerna socijalna i obrazovna inkluzija učenika s teškoćama u razvoju</w:t>
      </w:r>
      <w:r w:rsidR="008E18CD" w:rsidRPr="008E18CD">
        <w:rPr>
          <w:rFonts w:ascii="Arial" w:eastAsia="Calibri" w:hAnsi="Arial" w:cs="Arial"/>
          <w:sz w:val="22"/>
        </w:rPr>
        <w:t xml:space="preserve"> IV </w:t>
      </w:r>
      <w:r w:rsidRPr="008E18CD">
        <w:rPr>
          <w:rFonts w:ascii="Arial" w:eastAsia="Calibri" w:hAnsi="Arial" w:cs="Arial"/>
          <w:sz w:val="22"/>
        </w:rPr>
        <w:t xml:space="preserve"> (RAST </w:t>
      </w:r>
      <w:r w:rsidR="00B75C94" w:rsidRPr="008E18CD">
        <w:rPr>
          <w:rFonts w:ascii="Arial" w:eastAsia="Calibri" w:hAnsi="Arial" w:cs="Arial"/>
          <w:sz w:val="22"/>
        </w:rPr>
        <w:t>IV</w:t>
      </w:r>
      <w:r w:rsidRPr="008E18CD">
        <w:rPr>
          <w:rFonts w:ascii="Arial" w:eastAsia="Calibri" w:hAnsi="Arial" w:cs="Arial"/>
          <w:sz w:val="22"/>
        </w:rPr>
        <w:t xml:space="preserve">)“ u iznosu od </w:t>
      </w:r>
      <w:r w:rsidR="00B75C94" w:rsidRPr="008E18CD">
        <w:rPr>
          <w:rFonts w:ascii="Arial" w:eastAsia="Calibri" w:hAnsi="Arial" w:cs="Arial"/>
          <w:sz w:val="22"/>
        </w:rPr>
        <w:t>46.</w:t>
      </w:r>
      <w:r w:rsidR="008E18CD" w:rsidRPr="008E18CD">
        <w:rPr>
          <w:rFonts w:ascii="Arial" w:eastAsia="Calibri" w:hAnsi="Arial" w:cs="Arial"/>
          <w:sz w:val="22"/>
        </w:rPr>
        <w:t>108</w:t>
      </w:r>
      <w:r w:rsidR="008E5D4D" w:rsidRPr="008E18CD">
        <w:rPr>
          <w:rFonts w:ascii="Arial" w:eastAsia="Calibri" w:hAnsi="Arial" w:cs="Arial"/>
          <w:sz w:val="22"/>
        </w:rPr>
        <w:t>,00</w:t>
      </w:r>
      <w:r w:rsidR="00CB2386" w:rsidRPr="008E18CD">
        <w:rPr>
          <w:rFonts w:ascii="Arial" w:eastAsia="Calibri" w:hAnsi="Arial" w:cs="Arial"/>
          <w:sz w:val="22"/>
        </w:rPr>
        <w:t xml:space="preserve"> </w:t>
      </w:r>
      <w:r w:rsidR="00CB2386" w:rsidRPr="008E18CD">
        <w:rPr>
          <w:rFonts w:ascii="Arial" w:eastAsia="Calibri" w:hAnsi="Arial" w:cs="Arial"/>
          <w:kern w:val="3"/>
          <w:sz w:val="22"/>
          <w:lang w:eastAsia="zh-CN" w:bidi="hi-IN"/>
        </w:rPr>
        <w:t>€</w:t>
      </w:r>
      <w:r w:rsidR="00CB2386" w:rsidRPr="008E18CD">
        <w:rPr>
          <w:rFonts w:ascii="Arial" w:eastAsia="Calibri" w:hAnsi="Arial" w:cs="Arial"/>
          <w:sz w:val="22"/>
        </w:rPr>
        <w:t xml:space="preserve"> </w:t>
      </w:r>
      <w:r w:rsidRPr="008E18CD">
        <w:rPr>
          <w:rFonts w:ascii="Arial" w:eastAsia="Calibri" w:hAnsi="Arial" w:cs="Arial"/>
          <w:sz w:val="22"/>
        </w:rPr>
        <w:t xml:space="preserve"> koje financira EU. U razdoblju 202</w:t>
      </w:r>
      <w:r w:rsidR="008E18CD" w:rsidRPr="008E18CD">
        <w:rPr>
          <w:rFonts w:ascii="Arial" w:eastAsia="Calibri" w:hAnsi="Arial" w:cs="Arial"/>
          <w:sz w:val="22"/>
        </w:rPr>
        <w:t>5</w:t>
      </w:r>
      <w:r w:rsidRPr="008E18CD">
        <w:rPr>
          <w:rFonts w:ascii="Arial" w:eastAsia="Calibri" w:hAnsi="Arial" w:cs="Arial"/>
          <w:sz w:val="22"/>
        </w:rPr>
        <w:t>./202</w:t>
      </w:r>
      <w:r w:rsidR="008E18CD" w:rsidRPr="008E18CD">
        <w:rPr>
          <w:rFonts w:ascii="Arial" w:eastAsia="Calibri" w:hAnsi="Arial" w:cs="Arial"/>
          <w:sz w:val="22"/>
        </w:rPr>
        <w:t>6</w:t>
      </w:r>
      <w:r w:rsidRPr="008E18CD">
        <w:rPr>
          <w:rFonts w:ascii="Arial" w:eastAsia="Calibri" w:hAnsi="Arial" w:cs="Arial"/>
          <w:sz w:val="22"/>
        </w:rPr>
        <w:t xml:space="preserve">. nositelj projekta je Grad Labin koji tu aktivnost financira u iznosu od </w:t>
      </w:r>
      <w:r w:rsidR="008E18CD" w:rsidRPr="008E18CD">
        <w:rPr>
          <w:rFonts w:ascii="Arial" w:eastAsia="Calibri" w:hAnsi="Arial" w:cs="Arial"/>
          <w:sz w:val="22"/>
        </w:rPr>
        <w:t>36.815</w:t>
      </w:r>
      <w:r w:rsidRPr="008E18CD">
        <w:rPr>
          <w:rFonts w:ascii="Arial" w:eastAsia="Calibri" w:hAnsi="Arial" w:cs="Arial"/>
          <w:sz w:val="22"/>
        </w:rPr>
        <w:t>,00 €.</w:t>
      </w:r>
    </w:p>
    <w:p w14:paraId="3C8B5F84" w14:textId="0FFB4171" w:rsidR="007415EA" w:rsidRPr="008E18CD" w:rsidRDefault="007415EA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E18CD">
        <w:rPr>
          <w:rFonts w:ascii="Arial" w:eastAsia="Calibri" w:hAnsi="Arial" w:cs="Arial"/>
          <w:sz w:val="22"/>
        </w:rPr>
        <w:t xml:space="preserve">Ukupno za tu aktivnost </w:t>
      </w:r>
      <w:r w:rsidR="00C83B49" w:rsidRPr="008E18CD">
        <w:rPr>
          <w:rFonts w:ascii="Arial" w:eastAsia="Calibri" w:hAnsi="Arial" w:cs="Arial"/>
          <w:sz w:val="22"/>
        </w:rPr>
        <w:t xml:space="preserve">u </w:t>
      </w:r>
      <w:r w:rsidR="008E18CD" w:rsidRPr="008E18CD">
        <w:rPr>
          <w:rFonts w:ascii="Arial" w:eastAsia="Calibri" w:hAnsi="Arial" w:cs="Arial"/>
          <w:sz w:val="22"/>
        </w:rPr>
        <w:t>I</w:t>
      </w:r>
      <w:r w:rsidR="00C83B49" w:rsidRPr="008E18CD">
        <w:rPr>
          <w:rFonts w:ascii="Arial" w:eastAsia="Calibri" w:hAnsi="Arial" w:cs="Arial"/>
          <w:sz w:val="22"/>
        </w:rPr>
        <w:t xml:space="preserve">I. izmjenama i dopunama </w:t>
      </w:r>
      <w:r w:rsidRPr="008E18CD">
        <w:rPr>
          <w:rFonts w:ascii="Arial" w:eastAsia="Calibri" w:hAnsi="Arial" w:cs="Arial"/>
          <w:sz w:val="22"/>
        </w:rPr>
        <w:t xml:space="preserve">planirana su sredstva u iznosu od </w:t>
      </w:r>
      <w:r w:rsidR="008E18CD" w:rsidRPr="008E18CD">
        <w:rPr>
          <w:rFonts w:ascii="Arial" w:eastAsia="Calibri" w:hAnsi="Arial" w:cs="Arial"/>
          <w:sz w:val="22"/>
        </w:rPr>
        <w:t>82.923</w:t>
      </w:r>
      <w:r w:rsidRPr="008E18CD">
        <w:rPr>
          <w:rFonts w:ascii="Arial" w:eastAsia="Calibri" w:hAnsi="Arial" w:cs="Arial"/>
          <w:sz w:val="22"/>
        </w:rPr>
        <w:t>,00 eura.</w:t>
      </w:r>
    </w:p>
    <w:p w14:paraId="3509EE91" w14:textId="77777777" w:rsidR="0005200C" w:rsidRPr="00A35B73" w:rsidRDefault="0005200C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46877C31" w14:textId="77777777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b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b/>
          <w:kern w:val="3"/>
          <w:sz w:val="22"/>
          <w:lang w:eastAsia="zh-CN" w:bidi="hi-IN"/>
        </w:rPr>
        <w:t>Aktivnost: Financiranje izvannastavnih projekata i drugo</w:t>
      </w:r>
    </w:p>
    <w:p w14:paraId="56B43EEA" w14:textId="77777777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Sredstva po ovoj aktivnosti planirana su za provođenje školskih projekata kojima se potiče i poboljšava obrazovanje naših učenika,  vlastitih prihoda od najma školskog stana.</w:t>
      </w:r>
    </w:p>
    <w:p w14:paraId="5BDE6C0D" w14:textId="7731D701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Područna škola  </w:t>
      </w:r>
      <w:proofErr w:type="spellStart"/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Vozilići</w:t>
      </w:r>
      <w:proofErr w:type="spellEnd"/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uključ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>ena je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u projekt zavičajne nastave te se kroz brojne nastavne i izvannastavne aktivnosti i terensku nastavu učenicima približava  njihov zavičaj i njihovi ljudi i </w:t>
      </w:r>
    </w:p>
    <w:p w14:paraId="4821B300" w14:textId="77777777" w:rsidR="008E18CD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običaji.</w:t>
      </w:r>
      <w:r w:rsidR="008E18CD"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Cjelokupne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rashod</w:t>
      </w:r>
      <w:r w:rsidR="008E18CD" w:rsidRPr="008E18CD">
        <w:rPr>
          <w:rFonts w:ascii="Arial" w:eastAsia="Calibri" w:hAnsi="Arial" w:cs="Arial"/>
          <w:kern w:val="3"/>
          <w:sz w:val="22"/>
          <w:lang w:eastAsia="zh-CN" w:bidi="hi-IN"/>
        </w:rPr>
        <w:t>e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pokriva</w:t>
      </w:r>
      <w:r w:rsidR="008E18CD" w:rsidRPr="008E18CD">
        <w:rPr>
          <w:rFonts w:ascii="Arial" w:eastAsia="Calibri" w:hAnsi="Arial" w:cs="Arial"/>
          <w:kern w:val="3"/>
          <w:sz w:val="22"/>
          <w:lang w:eastAsia="zh-CN" w:bidi="hi-IN"/>
        </w:rPr>
        <w:t>ju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se iz sredstava Istarske županije kroz program Zavičajne nastave.Za tu aktivnost planirana su sredstva u visini od  </w:t>
      </w:r>
      <w:r w:rsidR="00CB2386" w:rsidRPr="008E18CD">
        <w:rPr>
          <w:rFonts w:ascii="Arial" w:eastAsia="Calibri" w:hAnsi="Arial" w:cs="Arial"/>
          <w:kern w:val="3"/>
          <w:sz w:val="22"/>
          <w:lang w:eastAsia="zh-CN" w:bidi="hi-IN"/>
        </w:rPr>
        <w:t>1.</w:t>
      </w:r>
      <w:r w:rsidR="0048626F" w:rsidRPr="008E18CD">
        <w:rPr>
          <w:rFonts w:ascii="Arial" w:eastAsia="Calibri" w:hAnsi="Arial" w:cs="Arial"/>
          <w:kern w:val="3"/>
          <w:sz w:val="22"/>
          <w:lang w:eastAsia="zh-CN" w:bidi="hi-IN"/>
        </w:rPr>
        <w:t>3</w:t>
      </w:r>
      <w:r w:rsidR="00CB2386" w:rsidRPr="008E18CD">
        <w:rPr>
          <w:rFonts w:ascii="Arial" w:eastAsia="Calibri" w:hAnsi="Arial" w:cs="Arial"/>
          <w:kern w:val="3"/>
          <w:sz w:val="22"/>
          <w:lang w:eastAsia="zh-CN" w:bidi="hi-IN"/>
        </w:rPr>
        <w:t>00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,00 €.</w:t>
      </w:r>
      <w:r w:rsidR="0048626F"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</w:p>
    <w:p w14:paraId="49BD3C17" w14:textId="7D5BDC5C" w:rsidR="00F15EA3" w:rsidRDefault="0048626F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lang w:eastAsia="zh-CN" w:bidi="hi-IN"/>
        </w:rPr>
      </w:pP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Ostatak od 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>4.394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,00 eura čine sredstva za realizaciju projekata 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>izvannastavnih aktivnosti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– iznos od 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>600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,00 eura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te </w:t>
      </w:r>
      <w:r w:rsidR="00912344" w:rsidRPr="008E18CD">
        <w:rPr>
          <w:rFonts w:ascii="Arial" w:eastAsia="Calibri" w:hAnsi="Arial" w:cs="Arial"/>
          <w:kern w:val="3"/>
          <w:sz w:val="22"/>
          <w:lang w:eastAsia="zh-CN" w:bidi="hi-IN"/>
        </w:rPr>
        <w:t>3.794,00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 xml:space="preserve"> eura za nabavku psiho</w:t>
      </w:r>
      <w:r w:rsidR="002B2E94" w:rsidRPr="008E18CD">
        <w:rPr>
          <w:rFonts w:ascii="Arial" w:eastAsia="Calibri" w:hAnsi="Arial" w:cs="Arial"/>
          <w:kern w:val="3"/>
          <w:sz w:val="22"/>
          <w:lang w:eastAsia="zh-CN" w:bidi="hi-IN"/>
        </w:rPr>
        <w:t>-</w:t>
      </w:r>
      <w:r w:rsidRPr="008E18CD">
        <w:rPr>
          <w:rFonts w:ascii="Arial" w:eastAsia="Calibri" w:hAnsi="Arial" w:cs="Arial"/>
          <w:kern w:val="3"/>
          <w:sz w:val="22"/>
          <w:lang w:eastAsia="zh-CN" w:bidi="hi-IN"/>
        </w:rPr>
        <w:t>dijagnostičkih sredstava</w:t>
      </w:r>
      <w:r w:rsidRPr="00A35B73">
        <w:rPr>
          <w:rFonts w:ascii="Arial" w:eastAsia="Calibri" w:hAnsi="Arial" w:cs="Arial"/>
          <w:color w:val="FF0000"/>
          <w:kern w:val="3"/>
          <w:sz w:val="22"/>
          <w:lang w:eastAsia="zh-CN" w:bidi="hi-IN"/>
        </w:rPr>
        <w:t>.</w:t>
      </w:r>
    </w:p>
    <w:p w14:paraId="6A22CD53" w14:textId="77777777" w:rsidR="008E18CD" w:rsidRPr="00A35B73" w:rsidRDefault="008E18CD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lang w:eastAsia="zh-CN" w:bidi="hi-IN"/>
        </w:rPr>
      </w:pPr>
    </w:p>
    <w:p w14:paraId="665D79C7" w14:textId="3548ED1D" w:rsidR="00630A6C" w:rsidRPr="008E18CD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b/>
          <w:kern w:val="3"/>
          <w:sz w:val="22"/>
          <w:lang w:eastAsia="zh-CN" w:bidi="hi-IN"/>
        </w:rPr>
        <w:t xml:space="preserve">Kapitalni projekt:  </w:t>
      </w:r>
    </w:p>
    <w:p w14:paraId="2B15A3C2" w14:textId="25252ED0" w:rsidR="00630A6C" w:rsidRPr="008E18CD" w:rsidRDefault="00C83B49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U </w:t>
      </w:r>
      <w:r w:rsidR="008E18CD" w:rsidRPr="008E18CD">
        <w:rPr>
          <w:rFonts w:ascii="Arial" w:eastAsia="Arial" w:hAnsi="Arial" w:cs="Arial"/>
          <w:kern w:val="3"/>
          <w:sz w:val="22"/>
          <w:lang w:eastAsia="zh-CN" w:bidi="hi-IN"/>
        </w:rPr>
        <w:t>prijedlogu I</w:t>
      </w:r>
      <w:r w:rsidRPr="008E18CD">
        <w:rPr>
          <w:rFonts w:ascii="Arial" w:eastAsia="Arial" w:hAnsi="Arial" w:cs="Arial"/>
          <w:kern w:val="3"/>
          <w:sz w:val="22"/>
          <w:lang w:eastAsia="zh-CN" w:bidi="hi-IN"/>
        </w:rPr>
        <w:t>I. izmjenama i dopunama za</w:t>
      </w:r>
      <w:r w:rsidR="00630A6C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 202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>5</w:t>
      </w:r>
      <w:r w:rsidR="00630A6C" w:rsidRPr="008E18CD">
        <w:rPr>
          <w:rFonts w:ascii="Arial" w:eastAsia="Arial" w:hAnsi="Arial" w:cs="Arial"/>
          <w:kern w:val="3"/>
          <w:sz w:val="22"/>
          <w:lang w:eastAsia="zh-CN" w:bidi="hi-IN"/>
        </w:rPr>
        <w:t>. godinu predvidjeli smo sredstva za nabavku potrebne opreme po kabinetima sukladno potrebama, nabavke  opreme i uređaja za školsku kuhinju, knjiga za školsku knjižnicu</w:t>
      </w:r>
      <w:r w:rsidR="008E18CD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i za dodatna ulaganja na građevinskim objektima.</w:t>
      </w:r>
      <w:r w:rsidR="00630A6C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Sredstva su osigurana iz sredstava DEC- u iznosu od 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>28.772,</w:t>
      </w:r>
      <w:r w:rsidR="00630A6C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00 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>eura. Od općih prihoda i primitaka planiran</w:t>
      </w:r>
      <w:r w:rsidR="00082887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i iznos </w:t>
      </w:r>
      <w:r w:rsidR="008E18CD" w:rsidRPr="008E18CD">
        <w:rPr>
          <w:rFonts w:ascii="Arial" w:eastAsia="Arial" w:hAnsi="Arial" w:cs="Arial"/>
          <w:kern w:val="3"/>
          <w:sz w:val="22"/>
          <w:lang w:eastAsia="zh-CN" w:bidi="hi-IN"/>
        </w:rPr>
        <w:t>je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="008E18CD" w:rsidRPr="008E18CD">
        <w:rPr>
          <w:rFonts w:ascii="Arial" w:eastAsia="Arial" w:hAnsi="Arial" w:cs="Arial"/>
          <w:kern w:val="3"/>
          <w:sz w:val="22"/>
          <w:lang w:eastAsia="zh-CN" w:bidi="hi-IN"/>
        </w:rPr>
        <w:t>4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0.000,00 eura </w:t>
      </w:r>
      <w:r w:rsidR="008E18CD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za </w:t>
      </w:r>
      <w:r w:rsidR="00082887"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="008459A7" w:rsidRPr="008E18CD">
        <w:rPr>
          <w:rFonts w:ascii="Arial" w:eastAsia="Arial" w:hAnsi="Arial" w:cs="Arial"/>
          <w:kern w:val="3"/>
          <w:sz w:val="22"/>
          <w:lang w:eastAsia="zh-CN" w:bidi="hi-IN"/>
        </w:rPr>
        <w:t>dodatna ulaganja na građevinskim objektima – školska dvorana.</w:t>
      </w:r>
    </w:p>
    <w:p w14:paraId="1D526E97" w14:textId="3A884EBB" w:rsidR="008459A7" w:rsidRPr="008E18CD" w:rsidRDefault="008459A7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8E18CD">
        <w:rPr>
          <w:rFonts w:ascii="Arial" w:eastAsia="Arial" w:hAnsi="Arial" w:cs="Arial"/>
          <w:kern w:val="3"/>
          <w:sz w:val="22"/>
          <w:lang w:eastAsia="zh-CN" w:bidi="hi-IN"/>
        </w:rPr>
        <w:t xml:space="preserve">Za tu aktivnost ukupno planirana  sredstva iznose </w:t>
      </w:r>
      <w:r w:rsidR="002614B0" w:rsidRPr="008E18CD">
        <w:rPr>
          <w:rFonts w:ascii="Arial" w:eastAsia="Arial" w:hAnsi="Arial" w:cs="Arial"/>
          <w:kern w:val="3"/>
          <w:sz w:val="22"/>
          <w:lang w:eastAsia="zh-CN" w:bidi="hi-IN"/>
        </w:rPr>
        <w:t>6</w:t>
      </w:r>
      <w:r w:rsidRPr="008E18CD">
        <w:rPr>
          <w:rFonts w:ascii="Arial" w:eastAsia="Arial" w:hAnsi="Arial" w:cs="Arial"/>
          <w:kern w:val="3"/>
          <w:sz w:val="22"/>
          <w:lang w:eastAsia="zh-CN" w:bidi="hi-IN"/>
        </w:rPr>
        <w:t>8.772,00 eura.</w:t>
      </w:r>
    </w:p>
    <w:p w14:paraId="105656A9" w14:textId="77777777" w:rsidR="00821AAB" w:rsidRPr="00A35B73" w:rsidRDefault="00821AAB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5BC4A72B" w14:textId="27E2537D" w:rsidR="00821AAB" w:rsidRDefault="00821AAB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21334C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 xml:space="preserve">Tablica br. </w:t>
      </w:r>
      <w:r w:rsidR="0021334C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>3</w:t>
      </w:r>
      <w:r w:rsidRPr="00B11671">
        <w:rPr>
          <w:rFonts w:ascii="Arial" w:eastAsia="Arial" w:hAnsi="Arial" w:cs="Arial"/>
          <w:kern w:val="3"/>
          <w:sz w:val="22"/>
          <w:lang w:eastAsia="zh-CN" w:bidi="hi-IN"/>
        </w:rPr>
        <w:t>– Rashodi prema funkcijskoj klasifikaciji</w:t>
      </w:r>
    </w:p>
    <w:p w14:paraId="16C6E4AD" w14:textId="77777777" w:rsidR="00821AAB" w:rsidRDefault="00821AAB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Style w:val="Reetkatablice"/>
        <w:tblW w:w="10349" w:type="dxa"/>
        <w:tblInd w:w="-743" w:type="dxa"/>
        <w:tblLook w:val="04A0" w:firstRow="1" w:lastRow="0" w:firstColumn="1" w:lastColumn="0" w:noHBand="0" w:noVBand="1"/>
      </w:tblPr>
      <w:tblGrid>
        <w:gridCol w:w="2269"/>
        <w:gridCol w:w="283"/>
        <w:gridCol w:w="2977"/>
        <w:gridCol w:w="1559"/>
        <w:gridCol w:w="1230"/>
        <w:gridCol w:w="2031"/>
      </w:tblGrid>
      <w:tr w:rsidR="008F7DA9" w:rsidRPr="008F7DA9" w14:paraId="099AD2C3" w14:textId="77777777" w:rsidTr="008F7DA9">
        <w:trPr>
          <w:trHeight w:val="577"/>
        </w:trPr>
        <w:tc>
          <w:tcPr>
            <w:tcW w:w="2269" w:type="dxa"/>
            <w:shd w:val="clear" w:color="auto" w:fill="A8D08D" w:themeFill="accent6" w:themeFillTint="99"/>
            <w:hideMark/>
          </w:tcPr>
          <w:p w14:paraId="42C645DD" w14:textId="14A81422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VRSTA RASHODA / IZDATAKA</w:t>
            </w:r>
          </w:p>
        </w:tc>
        <w:tc>
          <w:tcPr>
            <w:tcW w:w="283" w:type="dxa"/>
            <w:shd w:val="clear" w:color="auto" w:fill="A8D08D" w:themeFill="accent6" w:themeFillTint="99"/>
            <w:noWrap/>
            <w:hideMark/>
          </w:tcPr>
          <w:p w14:paraId="4B73176F" w14:textId="705D01D8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  <w:hideMark/>
          </w:tcPr>
          <w:p w14:paraId="1956E999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I. IZMJENE I DOPUNE 2025. GODINE</w:t>
            </w:r>
          </w:p>
        </w:tc>
        <w:tc>
          <w:tcPr>
            <w:tcW w:w="1559" w:type="dxa"/>
            <w:shd w:val="clear" w:color="auto" w:fill="A8D08D" w:themeFill="accent6" w:themeFillTint="99"/>
            <w:hideMark/>
          </w:tcPr>
          <w:p w14:paraId="364C581E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PROMJENA / IZNOS</w:t>
            </w:r>
          </w:p>
        </w:tc>
        <w:tc>
          <w:tcPr>
            <w:tcW w:w="1230" w:type="dxa"/>
            <w:shd w:val="clear" w:color="auto" w:fill="A8D08D" w:themeFill="accent6" w:themeFillTint="99"/>
            <w:hideMark/>
          </w:tcPr>
          <w:p w14:paraId="29DD3FF5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PROMJENA </w:t>
            </w: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br/>
              <w:t>POSTOTAK</w:t>
            </w:r>
          </w:p>
        </w:tc>
        <w:tc>
          <w:tcPr>
            <w:tcW w:w="2031" w:type="dxa"/>
            <w:shd w:val="clear" w:color="auto" w:fill="A8D08D" w:themeFill="accent6" w:themeFillTint="99"/>
            <w:hideMark/>
          </w:tcPr>
          <w:p w14:paraId="27EB514E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PRIJEDLOG - NOVI IZNOS PLANA</w:t>
            </w:r>
          </w:p>
        </w:tc>
      </w:tr>
      <w:tr w:rsidR="008F7DA9" w:rsidRPr="008F7DA9" w14:paraId="21C5F093" w14:textId="77777777" w:rsidTr="008F7DA9">
        <w:trPr>
          <w:trHeight w:val="270"/>
        </w:trPr>
        <w:tc>
          <w:tcPr>
            <w:tcW w:w="2552" w:type="dxa"/>
            <w:gridSpan w:val="2"/>
            <w:shd w:val="clear" w:color="auto" w:fill="E2EFD9" w:themeFill="accent6" w:themeFillTint="33"/>
            <w:noWrap/>
            <w:hideMark/>
          </w:tcPr>
          <w:p w14:paraId="139449E0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 SVEUKUPNO RASHODI / IZDACI</w:t>
            </w:r>
          </w:p>
        </w:tc>
        <w:tc>
          <w:tcPr>
            <w:tcW w:w="2977" w:type="dxa"/>
            <w:shd w:val="clear" w:color="auto" w:fill="E2EFD9" w:themeFill="accent6" w:themeFillTint="33"/>
            <w:noWrap/>
            <w:hideMark/>
          </w:tcPr>
          <w:p w14:paraId="3AE2D158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2.952.013,00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hideMark/>
          </w:tcPr>
          <w:p w14:paraId="2A85F4F0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-19.497,00</w:t>
            </w:r>
          </w:p>
        </w:tc>
        <w:tc>
          <w:tcPr>
            <w:tcW w:w="1230" w:type="dxa"/>
            <w:shd w:val="clear" w:color="auto" w:fill="E2EFD9" w:themeFill="accent6" w:themeFillTint="33"/>
            <w:noWrap/>
            <w:hideMark/>
          </w:tcPr>
          <w:p w14:paraId="7012581A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-0,66</w:t>
            </w:r>
          </w:p>
        </w:tc>
        <w:tc>
          <w:tcPr>
            <w:tcW w:w="2031" w:type="dxa"/>
            <w:shd w:val="clear" w:color="auto" w:fill="E2EFD9" w:themeFill="accent6" w:themeFillTint="33"/>
            <w:noWrap/>
            <w:hideMark/>
          </w:tcPr>
          <w:p w14:paraId="0ACAD123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2.932.516,00</w:t>
            </w:r>
          </w:p>
        </w:tc>
      </w:tr>
      <w:tr w:rsidR="008F7DA9" w:rsidRPr="008F7DA9" w14:paraId="26C05196" w14:textId="77777777" w:rsidTr="008F7DA9">
        <w:trPr>
          <w:trHeight w:val="255"/>
        </w:trPr>
        <w:tc>
          <w:tcPr>
            <w:tcW w:w="2269" w:type="dxa"/>
            <w:noWrap/>
            <w:hideMark/>
          </w:tcPr>
          <w:p w14:paraId="41AB0E78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Funkcijska klasifikacija  09 Obrazovanje</w:t>
            </w:r>
          </w:p>
        </w:tc>
        <w:tc>
          <w:tcPr>
            <w:tcW w:w="283" w:type="dxa"/>
            <w:noWrap/>
            <w:hideMark/>
          </w:tcPr>
          <w:p w14:paraId="5A56EDFB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53F48E99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2.952.013,00</w:t>
            </w:r>
          </w:p>
        </w:tc>
        <w:tc>
          <w:tcPr>
            <w:tcW w:w="1559" w:type="dxa"/>
            <w:noWrap/>
            <w:hideMark/>
          </w:tcPr>
          <w:p w14:paraId="680F6A4E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-19.497,00</w:t>
            </w:r>
          </w:p>
        </w:tc>
        <w:tc>
          <w:tcPr>
            <w:tcW w:w="1230" w:type="dxa"/>
            <w:noWrap/>
            <w:hideMark/>
          </w:tcPr>
          <w:p w14:paraId="326E33AA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-0,66</w:t>
            </w:r>
          </w:p>
        </w:tc>
        <w:tc>
          <w:tcPr>
            <w:tcW w:w="2031" w:type="dxa"/>
            <w:noWrap/>
            <w:hideMark/>
          </w:tcPr>
          <w:p w14:paraId="48C0C7DD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2.932.516,00</w:t>
            </w:r>
          </w:p>
        </w:tc>
      </w:tr>
      <w:tr w:rsidR="008F7DA9" w:rsidRPr="008F7DA9" w14:paraId="233DED31" w14:textId="77777777" w:rsidTr="008F7DA9">
        <w:trPr>
          <w:trHeight w:val="255"/>
        </w:trPr>
        <w:tc>
          <w:tcPr>
            <w:tcW w:w="2269" w:type="dxa"/>
            <w:noWrap/>
            <w:hideMark/>
          </w:tcPr>
          <w:p w14:paraId="3B06BB56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Funkcijska klasifikacija  091 Predškolsko i osnovno obrazovanje</w:t>
            </w:r>
          </w:p>
        </w:tc>
        <w:tc>
          <w:tcPr>
            <w:tcW w:w="283" w:type="dxa"/>
            <w:noWrap/>
            <w:hideMark/>
          </w:tcPr>
          <w:p w14:paraId="0C4DB5E6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1C48025D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2.952.013,00</w:t>
            </w:r>
          </w:p>
        </w:tc>
        <w:tc>
          <w:tcPr>
            <w:tcW w:w="1559" w:type="dxa"/>
            <w:noWrap/>
            <w:hideMark/>
          </w:tcPr>
          <w:p w14:paraId="118F5A0B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-19.497,00</w:t>
            </w:r>
          </w:p>
        </w:tc>
        <w:tc>
          <w:tcPr>
            <w:tcW w:w="1230" w:type="dxa"/>
            <w:noWrap/>
            <w:hideMark/>
          </w:tcPr>
          <w:p w14:paraId="437E0A93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-0,66</w:t>
            </w:r>
          </w:p>
        </w:tc>
        <w:tc>
          <w:tcPr>
            <w:tcW w:w="2031" w:type="dxa"/>
            <w:noWrap/>
            <w:hideMark/>
          </w:tcPr>
          <w:p w14:paraId="5568742E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2.932.516,00</w:t>
            </w:r>
          </w:p>
        </w:tc>
      </w:tr>
      <w:tr w:rsidR="008F7DA9" w:rsidRPr="008F7DA9" w14:paraId="551F310D" w14:textId="77777777" w:rsidTr="008F7DA9">
        <w:trPr>
          <w:trHeight w:val="270"/>
        </w:trPr>
        <w:tc>
          <w:tcPr>
            <w:tcW w:w="2269" w:type="dxa"/>
            <w:noWrap/>
            <w:hideMark/>
          </w:tcPr>
          <w:p w14:paraId="19C13A88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Funkcijska klasifikacija  0912 Osnovno obrazovanje</w:t>
            </w:r>
          </w:p>
        </w:tc>
        <w:tc>
          <w:tcPr>
            <w:tcW w:w="283" w:type="dxa"/>
            <w:noWrap/>
            <w:hideMark/>
          </w:tcPr>
          <w:p w14:paraId="24EF430F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09EC4D27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2.952.013,00</w:t>
            </w:r>
          </w:p>
        </w:tc>
        <w:tc>
          <w:tcPr>
            <w:tcW w:w="1559" w:type="dxa"/>
            <w:noWrap/>
            <w:hideMark/>
          </w:tcPr>
          <w:p w14:paraId="49587535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-19.497,00</w:t>
            </w:r>
          </w:p>
        </w:tc>
        <w:tc>
          <w:tcPr>
            <w:tcW w:w="1230" w:type="dxa"/>
            <w:noWrap/>
            <w:hideMark/>
          </w:tcPr>
          <w:p w14:paraId="61955A41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-0,66</w:t>
            </w:r>
          </w:p>
        </w:tc>
        <w:tc>
          <w:tcPr>
            <w:tcW w:w="2031" w:type="dxa"/>
            <w:noWrap/>
            <w:hideMark/>
          </w:tcPr>
          <w:p w14:paraId="39B44DF3" w14:textId="77777777" w:rsidR="008F7DA9" w:rsidRPr="008F7DA9" w:rsidRDefault="008F7DA9" w:rsidP="008F7DA9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8F7DA9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2.932.516,00</w:t>
            </w:r>
          </w:p>
        </w:tc>
      </w:tr>
    </w:tbl>
    <w:p w14:paraId="35DD90BE" w14:textId="77777777" w:rsidR="008F7DA9" w:rsidRPr="005A64B1" w:rsidRDefault="008F7DA9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00508BC2" w14:textId="78F9362D" w:rsidR="00D43C4A" w:rsidRPr="00D43C4A" w:rsidRDefault="00D43C4A" w:rsidP="00D43C4A">
      <w:pPr>
        <w:spacing w:after="0"/>
        <w:jc w:val="both"/>
        <w:rPr>
          <w:rFonts w:ascii="Arial" w:eastAsia="Times New Roman" w:hAnsi="Arial" w:cs="Arial"/>
          <w:sz w:val="22"/>
        </w:rPr>
      </w:pPr>
      <w:r w:rsidRPr="00D43C4A">
        <w:rPr>
          <w:rFonts w:ascii="Arial" w:eastAsia="Times New Roman" w:hAnsi="Arial" w:cs="Arial"/>
          <w:sz w:val="22"/>
        </w:rPr>
        <w:lastRenderedPageBreak/>
        <w:t xml:space="preserve">Sveukupni rashodi funkcijske klasifikacije </w:t>
      </w:r>
      <w:r w:rsidRPr="00D43C4A">
        <w:rPr>
          <w:rFonts w:ascii="Arial" w:eastAsia="Times New Roman" w:hAnsi="Arial" w:cs="Arial"/>
          <w:b/>
          <w:bCs/>
          <w:sz w:val="22"/>
        </w:rPr>
        <w:t xml:space="preserve">– </w:t>
      </w:r>
      <w:r w:rsidRPr="00D43C4A">
        <w:rPr>
          <w:rFonts w:ascii="Arial" w:eastAsia="Times New Roman" w:hAnsi="Arial" w:cs="Arial"/>
          <w:sz w:val="22"/>
        </w:rPr>
        <w:t>Obrazovanje</w:t>
      </w:r>
      <w:r>
        <w:rPr>
          <w:rFonts w:ascii="Arial" w:eastAsia="Times New Roman" w:hAnsi="Arial" w:cs="Arial"/>
          <w:sz w:val="22"/>
        </w:rPr>
        <w:t>-</w:t>
      </w:r>
      <w:r w:rsidRPr="00D43C4A">
        <w:rPr>
          <w:rFonts w:ascii="Arial" w:eastAsia="Times New Roman" w:hAnsi="Arial" w:cs="Arial"/>
          <w:sz w:val="22"/>
        </w:rPr>
        <w:t xml:space="preserve">predškolsko i osnovno obrazovanje – u odnosu na </w:t>
      </w:r>
      <w:r>
        <w:rPr>
          <w:rFonts w:ascii="Arial" w:eastAsia="Times New Roman" w:hAnsi="Arial" w:cs="Arial"/>
          <w:sz w:val="22"/>
        </w:rPr>
        <w:t>I. izmjene i dopune Plana za 2025. godinu smanjen</w:t>
      </w:r>
      <w:r w:rsidRPr="00D43C4A">
        <w:rPr>
          <w:rFonts w:ascii="Arial" w:eastAsia="Times New Roman" w:hAnsi="Arial" w:cs="Arial"/>
          <w:sz w:val="22"/>
        </w:rPr>
        <w:t xml:space="preserve"> je u postotku od </w:t>
      </w:r>
      <w:r>
        <w:rPr>
          <w:rFonts w:ascii="Arial" w:eastAsia="Times New Roman" w:hAnsi="Arial" w:cs="Arial"/>
          <w:sz w:val="22"/>
        </w:rPr>
        <w:t>0,66</w:t>
      </w:r>
      <w:r w:rsidRPr="00D43C4A">
        <w:rPr>
          <w:rFonts w:ascii="Arial" w:eastAsia="Times New Roman" w:hAnsi="Arial" w:cs="Arial"/>
          <w:sz w:val="22"/>
        </w:rPr>
        <w:t xml:space="preserve">%, odnosno </w:t>
      </w:r>
      <w:r>
        <w:rPr>
          <w:rFonts w:ascii="Arial" w:eastAsia="Times New Roman" w:hAnsi="Arial" w:cs="Arial"/>
          <w:sz w:val="22"/>
        </w:rPr>
        <w:t>za 19.497,00 eura manje</w:t>
      </w:r>
      <w:r w:rsidRPr="00D43C4A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tekućeg plana za 2025. godinu.</w:t>
      </w:r>
    </w:p>
    <w:p w14:paraId="2D0E3BD0" w14:textId="49241904" w:rsidR="00D43C4A" w:rsidRPr="00D43C4A" w:rsidRDefault="00D43C4A" w:rsidP="00D43C4A">
      <w:pPr>
        <w:jc w:val="both"/>
        <w:rPr>
          <w:rFonts w:ascii="Arial" w:hAnsi="Arial" w:cs="Arial"/>
          <w:sz w:val="22"/>
        </w:rPr>
      </w:pPr>
      <w:r w:rsidRPr="00D43C4A">
        <w:rPr>
          <w:rFonts w:ascii="Arial" w:hAnsi="Arial" w:cs="Arial"/>
          <w:sz w:val="22"/>
        </w:rPr>
        <w:t>Funkcijska klasifikacija sadrži rashode koji su razvrstani prema njihovoj namjeni. Financijski plan škole sadrži samo jednu namjenu – osnovnoškolsko obrazovanje – te su ukupni prihodi i rashodi prikazani kroz klasifikaciju 091. Osnovna djelatnost škole je obrazovanje učenika. Ukupni rashodi za</w:t>
      </w:r>
      <w:r w:rsidRPr="00D43C4A">
        <w:rPr>
          <w:rFonts w:ascii="Arial" w:hAnsi="Arial" w:cs="Arial"/>
          <w:b/>
          <w:sz w:val="22"/>
        </w:rPr>
        <w:t xml:space="preserve"> </w:t>
      </w:r>
      <w:r w:rsidRPr="00D43C4A">
        <w:rPr>
          <w:rFonts w:ascii="Arial" w:hAnsi="Arial" w:cs="Arial"/>
          <w:sz w:val="22"/>
        </w:rPr>
        <w:t>osnovno obrazovanje</w:t>
      </w:r>
      <w:r w:rsidRPr="00D43C4A">
        <w:rPr>
          <w:rFonts w:ascii="Arial" w:hAnsi="Arial" w:cs="Arial"/>
          <w:b/>
          <w:sz w:val="22"/>
        </w:rPr>
        <w:t xml:space="preserve"> </w:t>
      </w:r>
      <w:r w:rsidRPr="00D43C4A">
        <w:rPr>
          <w:rFonts w:ascii="Arial" w:hAnsi="Arial" w:cs="Arial"/>
          <w:sz w:val="22"/>
        </w:rPr>
        <w:t xml:space="preserve">iznose </w:t>
      </w:r>
      <w:r>
        <w:rPr>
          <w:rFonts w:ascii="Arial" w:hAnsi="Arial" w:cs="Arial"/>
          <w:sz w:val="22"/>
        </w:rPr>
        <w:t>2.932.516,00</w:t>
      </w:r>
      <w:r w:rsidRPr="00D43C4A">
        <w:rPr>
          <w:rFonts w:ascii="Arial" w:hAnsi="Arial" w:cs="Arial"/>
          <w:sz w:val="22"/>
        </w:rPr>
        <w:t xml:space="preserve"> eura. Dodatna djelatnost vezane za obrazovanje je produženi boravak koje  financiraju roditelji ,Grad Labin i Općine iz socijalnog programa -  </w:t>
      </w:r>
      <w:r>
        <w:rPr>
          <w:rFonts w:ascii="Arial" w:hAnsi="Arial" w:cs="Arial"/>
          <w:sz w:val="22"/>
        </w:rPr>
        <w:t>375.097,00</w:t>
      </w:r>
      <w:r w:rsidRPr="00D43C4A">
        <w:rPr>
          <w:rFonts w:ascii="Arial" w:hAnsi="Arial" w:cs="Arial"/>
          <w:sz w:val="22"/>
        </w:rPr>
        <w:t xml:space="preserve"> eura.</w:t>
      </w:r>
    </w:p>
    <w:p w14:paraId="55020524" w14:textId="77777777" w:rsidR="00D43C4A" w:rsidRDefault="00D43C4A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2008DC7D" w14:textId="77777777" w:rsidR="00D43C4A" w:rsidRDefault="00D43C4A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23057F56" w14:textId="7A853678" w:rsidR="006408C7" w:rsidRPr="00657E49" w:rsidRDefault="00821AAB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21334C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 xml:space="preserve">Tablica br. </w:t>
      </w:r>
      <w:r w:rsidR="0021334C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>4</w:t>
      </w:r>
      <w:r w:rsidRPr="00657E49">
        <w:rPr>
          <w:rFonts w:ascii="Arial" w:eastAsia="Arial" w:hAnsi="Arial" w:cs="Arial"/>
          <w:kern w:val="3"/>
          <w:sz w:val="22"/>
          <w:lang w:eastAsia="zh-CN" w:bidi="hi-IN"/>
        </w:rPr>
        <w:t xml:space="preserve"> - </w:t>
      </w:r>
      <w:r w:rsidR="006408C7" w:rsidRPr="00657E49">
        <w:rPr>
          <w:rFonts w:ascii="Arial" w:eastAsia="Arial" w:hAnsi="Arial" w:cs="Arial"/>
          <w:kern w:val="3"/>
          <w:sz w:val="22"/>
          <w:lang w:eastAsia="zh-CN" w:bidi="hi-IN"/>
        </w:rPr>
        <w:t xml:space="preserve">Prijedlog </w:t>
      </w:r>
      <w:r w:rsidR="00D43C4A">
        <w:rPr>
          <w:rFonts w:ascii="Arial" w:eastAsia="Arial" w:hAnsi="Arial" w:cs="Arial"/>
          <w:kern w:val="3"/>
          <w:sz w:val="22"/>
          <w:lang w:eastAsia="zh-CN" w:bidi="hi-IN"/>
        </w:rPr>
        <w:t>I</w:t>
      </w:r>
      <w:r w:rsidR="006408C7" w:rsidRPr="00657E49">
        <w:rPr>
          <w:rFonts w:ascii="Arial" w:eastAsia="Arial" w:hAnsi="Arial" w:cs="Arial"/>
          <w:kern w:val="3"/>
          <w:sz w:val="22"/>
          <w:lang w:eastAsia="zh-CN" w:bidi="hi-IN"/>
        </w:rPr>
        <w:t>I. izmjena i dopuna financijskog plana OŠ „ivo Lola Ribar“ Labin – Posebni dio</w:t>
      </w:r>
    </w:p>
    <w:p w14:paraId="7D91C95E" w14:textId="54C6A1E5" w:rsidR="006408C7" w:rsidRDefault="00D43C4A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lang w:eastAsia="zh-CN" w:bidi="hi-IN"/>
        </w:rPr>
        <w:t>Nakon prikazanih tablica</w:t>
      </w:r>
      <w:r w:rsidR="00833680">
        <w:rPr>
          <w:rFonts w:ascii="Arial" w:eastAsia="Arial" w:hAnsi="Arial" w:cs="Arial"/>
          <w:kern w:val="3"/>
          <w:sz w:val="22"/>
          <w:lang w:eastAsia="zh-CN" w:bidi="hi-IN"/>
        </w:rPr>
        <w:t xml:space="preserve"> i obrazloženja općeg dijela Prijedloga II. Izmjena i dopuna plana za 2025. godinu, p</w:t>
      </w:r>
      <w:r w:rsidR="0021334C">
        <w:rPr>
          <w:rFonts w:ascii="Arial" w:eastAsia="Arial" w:hAnsi="Arial" w:cs="Arial"/>
          <w:kern w:val="3"/>
          <w:sz w:val="22"/>
          <w:lang w:eastAsia="zh-CN" w:bidi="hi-IN"/>
        </w:rPr>
        <w:t xml:space="preserve">rihoda i primitaka, rashoda i izdataka, po ekonomskoj klasifikaciji i izvorima financiranja i obrazloženja prijedloga posebnog dijela II. Izmjena i dopuna plana za 2025. godinu u nastavku se daje tabelarni prikaz istog. </w:t>
      </w:r>
    </w:p>
    <w:p w14:paraId="537A5D81" w14:textId="77777777" w:rsidR="0021334C" w:rsidRPr="00657E49" w:rsidRDefault="0021334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Style w:val="Reetkatablice"/>
        <w:tblW w:w="10843" w:type="dxa"/>
        <w:tblInd w:w="-743" w:type="dxa"/>
        <w:tblLook w:val="04A0" w:firstRow="1" w:lastRow="0" w:firstColumn="1" w:lastColumn="0" w:noHBand="0" w:noVBand="1"/>
      </w:tblPr>
      <w:tblGrid>
        <w:gridCol w:w="2269"/>
        <w:gridCol w:w="3260"/>
        <w:gridCol w:w="1573"/>
        <w:gridCol w:w="1237"/>
        <w:gridCol w:w="1237"/>
        <w:gridCol w:w="1267"/>
      </w:tblGrid>
      <w:tr w:rsidR="00862A89" w:rsidRPr="00862A89" w14:paraId="0217D4A8" w14:textId="77777777" w:rsidTr="00862A89">
        <w:trPr>
          <w:trHeight w:val="795"/>
        </w:trPr>
        <w:tc>
          <w:tcPr>
            <w:tcW w:w="2269" w:type="dxa"/>
            <w:shd w:val="clear" w:color="auto" w:fill="B8188E"/>
            <w:hideMark/>
          </w:tcPr>
          <w:p w14:paraId="36E29288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3260" w:type="dxa"/>
            <w:shd w:val="clear" w:color="auto" w:fill="B8188E"/>
            <w:noWrap/>
            <w:hideMark/>
          </w:tcPr>
          <w:p w14:paraId="1588E795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1C3A88" w14:textId="5E664C45" w:rsidR="00862A89" w:rsidRPr="00862A89" w:rsidRDefault="00862A89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VRSTA RASHODA / IZDATAKA</w:t>
            </w:r>
          </w:p>
        </w:tc>
        <w:tc>
          <w:tcPr>
            <w:tcW w:w="1573" w:type="dxa"/>
            <w:shd w:val="clear" w:color="auto" w:fill="B8188E"/>
            <w:hideMark/>
          </w:tcPr>
          <w:p w14:paraId="2EFE460E" w14:textId="77777777" w:rsidR="00862A89" w:rsidRPr="00862A89" w:rsidRDefault="00862A89" w:rsidP="00862A8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I. IZMJENE I DOPUNE 2025. GODINE</w:t>
            </w:r>
          </w:p>
        </w:tc>
        <w:tc>
          <w:tcPr>
            <w:tcW w:w="1237" w:type="dxa"/>
            <w:shd w:val="clear" w:color="auto" w:fill="B8188E"/>
            <w:hideMark/>
          </w:tcPr>
          <w:p w14:paraId="6BD247F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PROMJENA / IZNOS</w:t>
            </w:r>
          </w:p>
        </w:tc>
        <w:tc>
          <w:tcPr>
            <w:tcW w:w="1237" w:type="dxa"/>
            <w:shd w:val="clear" w:color="auto" w:fill="B8188E"/>
            <w:hideMark/>
          </w:tcPr>
          <w:p w14:paraId="7D2000D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PROMJENA </w:t>
            </w: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POSTOTAK</w:t>
            </w:r>
          </w:p>
        </w:tc>
        <w:tc>
          <w:tcPr>
            <w:tcW w:w="1267" w:type="dxa"/>
            <w:shd w:val="clear" w:color="auto" w:fill="B8188E"/>
            <w:hideMark/>
          </w:tcPr>
          <w:p w14:paraId="4FCCE270" w14:textId="77777777" w:rsidR="00862A89" w:rsidRPr="00862A89" w:rsidRDefault="00862A89" w:rsidP="00862A8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PRIJEDLOG - NOVI IZNOS PLANA</w:t>
            </w:r>
          </w:p>
        </w:tc>
      </w:tr>
      <w:tr w:rsidR="00862A89" w:rsidRPr="00862A89" w14:paraId="75CACDA0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EE7AD0"/>
            <w:noWrap/>
            <w:hideMark/>
          </w:tcPr>
          <w:p w14:paraId="6745EF12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SVEUKUPNO RASHODI / IZDACI</w:t>
            </w:r>
          </w:p>
        </w:tc>
        <w:tc>
          <w:tcPr>
            <w:tcW w:w="1573" w:type="dxa"/>
            <w:shd w:val="clear" w:color="auto" w:fill="EE7AD0"/>
            <w:noWrap/>
            <w:hideMark/>
          </w:tcPr>
          <w:p w14:paraId="00F16EA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2.952.013,00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492F5A8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38B0E70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-0,66</w:t>
            </w:r>
          </w:p>
        </w:tc>
        <w:tc>
          <w:tcPr>
            <w:tcW w:w="1267" w:type="dxa"/>
            <w:shd w:val="clear" w:color="auto" w:fill="EE7AD0"/>
            <w:noWrap/>
            <w:hideMark/>
          </w:tcPr>
          <w:p w14:paraId="759BD1C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2.932.516,00</w:t>
            </w:r>
          </w:p>
        </w:tc>
      </w:tr>
      <w:tr w:rsidR="00862A89" w:rsidRPr="00862A89" w14:paraId="57E99BD6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EE7AD0"/>
            <w:noWrap/>
            <w:hideMark/>
          </w:tcPr>
          <w:p w14:paraId="003F5E5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1573" w:type="dxa"/>
            <w:shd w:val="clear" w:color="auto" w:fill="EE7AD0"/>
            <w:noWrap/>
            <w:hideMark/>
          </w:tcPr>
          <w:p w14:paraId="1A13537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2.952.013,00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72762C5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3A8EDBB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-0,66</w:t>
            </w:r>
          </w:p>
        </w:tc>
        <w:tc>
          <w:tcPr>
            <w:tcW w:w="1267" w:type="dxa"/>
            <w:shd w:val="clear" w:color="auto" w:fill="EE7AD0"/>
            <w:noWrap/>
            <w:hideMark/>
          </w:tcPr>
          <w:p w14:paraId="1590326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2.932.516,00</w:t>
            </w:r>
          </w:p>
        </w:tc>
      </w:tr>
      <w:tr w:rsidR="00862A89" w:rsidRPr="00862A89" w14:paraId="769DEDA0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EE7AD0"/>
            <w:noWrap/>
            <w:hideMark/>
          </w:tcPr>
          <w:p w14:paraId="380C507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Glava 50003 USTANOVE ŠKOLSTVA</w:t>
            </w:r>
          </w:p>
        </w:tc>
        <w:tc>
          <w:tcPr>
            <w:tcW w:w="1573" w:type="dxa"/>
            <w:shd w:val="clear" w:color="auto" w:fill="EE7AD0"/>
            <w:noWrap/>
            <w:hideMark/>
          </w:tcPr>
          <w:p w14:paraId="4B77920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2.952.013,00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452A54F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040943B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-0,66</w:t>
            </w:r>
          </w:p>
        </w:tc>
        <w:tc>
          <w:tcPr>
            <w:tcW w:w="1267" w:type="dxa"/>
            <w:shd w:val="clear" w:color="auto" w:fill="EE7AD0"/>
            <w:noWrap/>
            <w:hideMark/>
          </w:tcPr>
          <w:p w14:paraId="7277BD1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2.932.516,00</w:t>
            </w:r>
          </w:p>
        </w:tc>
      </w:tr>
      <w:tr w:rsidR="00862A89" w:rsidRPr="00862A89" w14:paraId="383CFB7E" w14:textId="77777777" w:rsidTr="005E6DCD">
        <w:trPr>
          <w:trHeight w:val="270"/>
        </w:trPr>
        <w:tc>
          <w:tcPr>
            <w:tcW w:w="5529" w:type="dxa"/>
            <w:gridSpan w:val="2"/>
            <w:shd w:val="clear" w:color="auto" w:fill="EE7AD0"/>
            <w:noWrap/>
            <w:hideMark/>
          </w:tcPr>
          <w:p w14:paraId="23B1FE0D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Proračunski korisnik 10590 OSNOVNA ŠKOLA IVO LOLA RIBAR LABIN</w:t>
            </w:r>
          </w:p>
        </w:tc>
        <w:tc>
          <w:tcPr>
            <w:tcW w:w="1573" w:type="dxa"/>
            <w:shd w:val="clear" w:color="auto" w:fill="EE7AD0"/>
            <w:noWrap/>
            <w:hideMark/>
          </w:tcPr>
          <w:p w14:paraId="7E6BF3F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2.952.013,00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0E7C24C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4B9AACB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-0,66</w:t>
            </w:r>
          </w:p>
        </w:tc>
        <w:tc>
          <w:tcPr>
            <w:tcW w:w="1267" w:type="dxa"/>
            <w:shd w:val="clear" w:color="auto" w:fill="EE7AD0"/>
            <w:noWrap/>
            <w:hideMark/>
          </w:tcPr>
          <w:p w14:paraId="07E0056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2.932.516,00</w:t>
            </w:r>
          </w:p>
        </w:tc>
      </w:tr>
      <w:tr w:rsidR="00862A89" w:rsidRPr="00862A89" w14:paraId="78F988FC" w14:textId="77777777" w:rsidTr="005E6DCD">
        <w:trPr>
          <w:trHeight w:val="270"/>
        </w:trPr>
        <w:tc>
          <w:tcPr>
            <w:tcW w:w="5529" w:type="dxa"/>
            <w:gridSpan w:val="2"/>
            <w:shd w:val="clear" w:color="auto" w:fill="EE7AD0"/>
            <w:noWrap/>
            <w:hideMark/>
          </w:tcPr>
          <w:p w14:paraId="1688E2E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Program 5002 Obrazovanje</w:t>
            </w:r>
          </w:p>
        </w:tc>
        <w:tc>
          <w:tcPr>
            <w:tcW w:w="1573" w:type="dxa"/>
            <w:shd w:val="clear" w:color="auto" w:fill="EE7AD0"/>
            <w:noWrap/>
            <w:hideMark/>
          </w:tcPr>
          <w:p w14:paraId="1C75480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2.952.013,00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5A59106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-19.497,00</w:t>
            </w:r>
          </w:p>
        </w:tc>
        <w:tc>
          <w:tcPr>
            <w:tcW w:w="1237" w:type="dxa"/>
            <w:shd w:val="clear" w:color="auto" w:fill="EE7AD0"/>
            <w:noWrap/>
            <w:hideMark/>
          </w:tcPr>
          <w:p w14:paraId="25D733C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-0,66</w:t>
            </w:r>
          </w:p>
        </w:tc>
        <w:tc>
          <w:tcPr>
            <w:tcW w:w="1267" w:type="dxa"/>
            <w:shd w:val="clear" w:color="auto" w:fill="EE7AD0"/>
            <w:noWrap/>
            <w:hideMark/>
          </w:tcPr>
          <w:p w14:paraId="4BEA5CD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2.932.516,00</w:t>
            </w:r>
          </w:p>
        </w:tc>
      </w:tr>
      <w:tr w:rsidR="00862A89" w:rsidRPr="00862A89" w14:paraId="3B4ACA1A" w14:textId="77777777" w:rsidTr="00862A89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180931A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33C34C5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2.356.735,00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65513B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6.865,00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8E2AA2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0,29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5AA65D0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2.363.600,00</w:t>
            </w:r>
          </w:p>
        </w:tc>
      </w:tr>
      <w:tr w:rsidR="00862A89" w:rsidRPr="00862A89" w14:paraId="7697F02D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3F382003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6730E16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42.440,00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9438C0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7.365,00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0F60969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17,35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077D8D0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49.805,00</w:t>
            </w:r>
          </w:p>
        </w:tc>
      </w:tr>
      <w:tr w:rsidR="00862A89" w:rsidRPr="00862A89" w14:paraId="308670E4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DE5D5C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3545F3B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57A308C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42.440,00</w:t>
            </w:r>
          </w:p>
        </w:tc>
        <w:tc>
          <w:tcPr>
            <w:tcW w:w="1237" w:type="dxa"/>
            <w:noWrap/>
            <w:hideMark/>
          </w:tcPr>
          <w:p w14:paraId="2494593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7.365,00</w:t>
            </w:r>
          </w:p>
        </w:tc>
        <w:tc>
          <w:tcPr>
            <w:tcW w:w="1237" w:type="dxa"/>
            <w:noWrap/>
            <w:hideMark/>
          </w:tcPr>
          <w:p w14:paraId="6A3053A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17,35</w:t>
            </w:r>
          </w:p>
        </w:tc>
        <w:tc>
          <w:tcPr>
            <w:tcW w:w="1267" w:type="dxa"/>
            <w:noWrap/>
            <w:hideMark/>
          </w:tcPr>
          <w:p w14:paraId="5B06D78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49.805,00</w:t>
            </w:r>
          </w:p>
        </w:tc>
      </w:tr>
      <w:tr w:rsidR="00862A89" w:rsidRPr="00862A89" w14:paraId="4CB90BF4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0A5AC6D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5ED4A404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1EA5262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42.440,00</w:t>
            </w:r>
          </w:p>
        </w:tc>
        <w:tc>
          <w:tcPr>
            <w:tcW w:w="1237" w:type="dxa"/>
            <w:noWrap/>
            <w:hideMark/>
          </w:tcPr>
          <w:p w14:paraId="40B5E4A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7.365,00</w:t>
            </w:r>
          </w:p>
        </w:tc>
        <w:tc>
          <w:tcPr>
            <w:tcW w:w="1237" w:type="dxa"/>
            <w:noWrap/>
            <w:hideMark/>
          </w:tcPr>
          <w:p w14:paraId="1D1110B7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17,35</w:t>
            </w:r>
          </w:p>
        </w:tc>
        <w:tc>
          <w:tcPr>
            <w:tcW w:w="1267" w:type="dxa"/>
            <w:noWrap/>
            <w:hideMark/>
          </w:tcPr>
          <w:p w14:paraId="32BB0B9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49.805,00</w:t>
            </w:r>
          </w:p>
        </w:tc>
      </w:tr>
      <w:tr w:rsidR="00862A89" w:rsidRPr="00862A89" w14:paraId="1FB70855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720C76E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3.9. VLASTITI PRIHODI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6339EE3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4.841,00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07437F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593572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4083EA0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4.841,00</w:t>
            </w:r>
          </w:p>
        </w:tc>
      </w:tr>
      <w:tr w:rsidR="00862A89" w:rsidRPr="00862A89" w14:paraId="45E35AEE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4BC7784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3E5DF5A3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35A550B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3.841,00</w:t>
            </w:r>
          </w:p>
        </w:tc>
        <w:tc>
          <w:tcPr>
            <w:tcW w:w="1237" w:type="dxa"/>
            <w:noWrap/>
            <w:hideMark/>
          </w:tcPr>
          <w:p w14:paraId="221783C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B26712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0CD0EB6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3.841,00</w:t>
            </w:r>
          </w:p>
        </w:tc>
      </w:tr>
      <w:tr w:rsidR="00862A89" w:rsidRPr="00862A89" w14:paraId="7258402D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E24431D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102F8388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09D5C3A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3.841,00</w:t>
            </w:r>
          </w:p>
        </w:tc>
        <w:tc>
          <w:tcPr>
            <w:tcW w:w="1237" w:type="dxa"/>
            <w:noWrap/>
            <w:hideMark/>
          </w:tcPr>
          <w:p w14:paraId="68BF05C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34D7AA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4E67774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3.841,00</w:t>
            </w:r>
          </w:p>
        </w:tc>
      </w:tr>
      <w:tr w:rsidR="00862A89" w:rsidRPr="00862A89" w14:paraId="12D6B8B7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EA2FD9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0DE6DABB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73" w:type="dxa"/>
            <w:noWrap/>
            <w:hideMark/>
          </w:tcPr>
          <w:p w14:paraId="6C61E1B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021E1D8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85E8B7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3E1A525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</w:tr>
      <w:tr w:rsidR="00862A89" w:rsidRPr="00862A89" w14:paraId="306AE657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527912C8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3260" w:type="dxa"/>
            <w:noWrap/>
            <w:hideMark/>
          </w:tcPr>
          <w:p w14:paraId="09D2556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73" w:type="dxa"/>
            <w:noWrap/>
            <w:hideMark/>
          </w:tcPr>
          <w:p w14:paraId="6522321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6BE8A3F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6E77ED1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09F8FF6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</w:tr>
      <w:tr w:rsidR="00862A89" w:rsidRPr="00862A89" w14:paraId="211C6E91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10135BDE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5.1.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51B8195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176.826,00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1EB0A8D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7A4B486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A8D08D" w:themeFill="accent6" w:themeFillTint="99"/>
            <w:noWrap/>
            <w:hideMark/>
          </w:tcPr>
          <w:p w14:paraId="3526808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176.826,00</w:t>
            </w:r>
          </w:p>
        </w:tc>
      </w:tr>
      <w:tr w:rsidR="00862A89" w:rsidRPr="00862A89" w14:paraId="1CC9D813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5ACA6FC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232E89C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4B69178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176.826,00</w:t>
            </w:r>
          </w:p>
        </w:tc>
        <w:tc>
          <w:tcPr>
            <w:tcW w:w="1237" w:type="dxa"/>
            <w:noWrap/>
            <w:hideMark/>
          </w:tcPr>
          <w:p w14:paraId="19B937C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19E29B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5BB3D39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176.826,00</w:t>
            </w:r>
          </w:p>
        </w:tc>
      </w:tr>
      <w:tr w:rsidR="00862A89" w:rsidRPr="00862A89" w14:paraId="51527623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6730090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04E9358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01B6819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176.826,00</w:t>
            </w:r>
          </w:p>
        </w:tc>
        <w:tc>
          <w:tcPr>
            <w:tcW w:w="1237" w:type="dxa"/>
            <w:noWrap/>
            <w:hideMark/>
          </w:tcPr>
          <w:p w14:paraId="51971F27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2D93011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7B9D019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176.826,00</w:t>
            </w:r>
          </w:p>
        </w:tc>
      </w:tr>
      <w:tr w:rsidR="00862A89" w:rsidRPr="00862A89" w14:paraId="2087722D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638B01CB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66D0A3D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2.124.126,00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6D2B03F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643FAC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-0,09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18F8EC2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2.122.126,00</w:t>
            </w:r>
          </w:p>
        </w:tc>
      </w:tr>
      <w:tr w:rsidR="00862A89" w:rsidRPr="00862A89" w14:paraId="7C989709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733E711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D342BE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0585F82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2.124.126,00</w:t>
            </w:r>
          </w:p>
        </w:tc>
        <w:tc>
          <w:tcPr>
            <w:tcW w:w="1237" w:type="dxa"/>
            <w:noWrap/>
            <w:hideMark/>
          </w:tcPr>
          <w:p w14:paraId="7F8D5D3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-2.000,00</w:t>
            </w:r>
          </w:p>
        </w:tc>
        <w:tc>
          <w:tcPr>
            <w:tcW w:w="1237" w:type="dxa"/>
            <w:noWrap/>
            <w:hideMark/>
          </w:tcPr>
          <w:p w14:paraId="6D3DBC2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-0,09</w:t>
            </w:r>
          </w:p>
        </w:tc>
        <w:tc>
          <w:tcPr>
            <w:tcW w:w="1267" w:type="dxa"/>
            <w:noWrap/>
            <w:hideMark/>
          </w:tcPr>
          <w:p w14:paraId="7469095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2.122.126,00</w:t>
            </w:r>
          </w:p>
        </w:tc>
      </w:tr>
      <w:tr w:rsidR="00862A89" w:rsidRPr="00862A89" w14:paraId="0BC2B253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4E73048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3433DEF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44FCCADF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1.965.730,00</w:t>
            </w:r>
          </w:p>
        </w:tc>
        <w:tc>
          <w:tcPr>
            <w:tcW w:w="1237" w:type="dxa"/>
            <w:noWrap/>
            <w:hideMark/>
          </w:tcPr>
          <w:p w14:paraId="30FFA88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5AF0080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0,05</w:t>
            </w:r>
          </w:p>
        </w:tc>
        <w:tc>
          <w:tcPr>
            <w:tcW w:w="1267" w:type="dxa"/>
            <w:noWrap/>
            <w:hideMark/>
          </w:tcPr>
          <w:p w14:paraId="457099A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1.966.730,00</w:t>
            </w:r>
          </w:p>
        </w:tc>
      </w:tr>
      <w:tr w:rsidR="00862A89" w:rsidRPr="00862A89" w14:paraId="6A059EA9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473FBECB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738744C4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2765F6EF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157.320,00</w:t>
            </w:r>
          </w:p>
        </w:tc>
        <w:tc>
          <w:tcPr>
            <w:tcW w:w="1237" w:type="dxa"/>
            <w:noWrap/>
            <w:hideMark/>
          </w:tcPr>
          <w:p w14:paraId="0DBEFFA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-3.000,00</w:t>
            </w:r>
          </w:p>
        </w:tc>
        <w:tc>
          <w:tcPr>
            <w:tcW w:w="1237" w:type="dxa"/>
            <w:noWrap/>
            <w:hideMark/>
          </w:tcPr>
          <w:p w14:paraId="736342F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-1,91</w:t>
            </w:r>
          </w:p>
        </w:tc>
        <w:tc>
          <w:tcPr>
            <w:tcW w:w="1267" w:type="dxa"/>
            <w:noWrap/>
            <w:hideMark/>
          </w:tcPr>
          <w:p w14:paraId="420C397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154.320,00</w:t>
            </w:r>
          </w:p>
        </w:tc>
      </w:tr>
      <w:tr w:rsidR="00862A89" w:rsidRPr="00862A89" w14:paraId="75125251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4A4B313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3260" w:type="dxa"/>
            <w:noWrap/>
            <w:hideMark/>
          </w:tcPr>
          <w:p w14:paraId="6D76DF8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73" w:type="dxa"/>
            <w:noWrap/>
            <w:hideMark/>
          </w:tcPr>
          <w:p w14:paraId="04693E9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1.076,00</w:t>
            </w:r>
          </w:p>
        </w:tc>
        <w:tc>
          <w:tcPr>
            <w:tcW w:w="1237" w:type="dxa"/>
            <w:noWrap/>
            <w:hideMark/>
          </w:tcPr>
          <w:p w14:paraId="549301E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26BC7C4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7F820E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1.076,00</w:t>
            </w:r>
          </w:p>
        </w:tc>
      </w:tr>
      <w:tr w:rsidR="00862A89" w:rsidRPr="00862A89" w14:paraId="35D2FA91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5AECF3E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6.9. DONACIJE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4F56805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3.502,00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4879BF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17762A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14,28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7C11115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4.002,00</w:t>
            </w:r>
          </w:p>
        </w:tc>
      </w:tr>
      <w:tr w:rsidR="00862A89" w:rsidRPr="00862A89" w14:paraId="4BC8E61A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9E35CE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2270B82E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59568CA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37" w:type="dxa"/>
            <w:noWrap/>
            <w:hideMark/>
          </w:tcPr>
          <w:p w14:paraId="685F01F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37" w:type="dxa"/>
            <w:noWrap/>
            <w:hideMark/>
          </w:tcPr>
          <w:p w14:paraId="1FDB410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67" w:type="dxa"/>
            <w:noWrap/>
            <w:hideMark/>
          </w:tcPr>
          <w:p w14:paraId="3959F99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502,00</w:t>
            </w:r>
          </w:p>
        </w:tc>
      </w:tr>
      <w:tr w:rsidR="00862A89" w:rsidRPr="00862A89" w14:paraId="6D2E265E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53061E3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5C2837A0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0DEAE03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2,00</w:t>
            </w:r>
          </w:p>
        </w:tc>
        <w:tc>
          <w:tcPr>
            <w:tcW w:w="1237" w:type="dxa"/>
            <w:noWrap/>
            <w:hideMark/>
          </w:tcPr>
          <w:p w14:paraId="06A7CDA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237" w:type="dxa"/>
            <w:noWrap/>
            <w:hideMark/>
          </w:tcPr>
          <w:p w14:paraId="6E898AA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25.000,00</w:t>
            </w:r>
          </w:p>
        </w:tc>
        <w:tc>
          <w:tcPr>
            <w:tcW w:w="1267" w:type="dxa"/>
            <w:noWrap/>
            <w:hideMark/>
          </w:tcPr>
          <w:p w14:paraId="2D994D1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502,00</w:t>
            </w:r>
          </w:p>
        </w:tc>
      </w:tr>
      <w:tr w:rsidR="00862A89" w:rsidRPr="00862A89" w14:paraId="18DB5A72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1E82CFE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1B6E65D3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Rashodi za nabavu nefinancijske </w:t>
            </w: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imovine</w:t>
            </w:r>
          </w:p>
        </w:tc>
        <w:tc>
          <w:tcPr>
            <w:tcW w:w="1573" w:type="dxa"/>
            <w:noWrap/>
            <w:hideMark/>
          </w:tcPr>
          <w:p w14:paraId="75451D2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3.500,00</w:t>
            </w:r>
          </w:p>
        </w:tc>
        <w:tc>
          <w:tcPr>
            <w:tcW w:w="1237" w:type="dxa"/>
            <w:noWrap/>
            <w:hideMark/>
          </w:tcPr>
          <w:p w14:paraId="777B4DC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063E6E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39EA98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3.500,00</w:t>
            </w:r>
          </w:p>
        </w:tc>
      </w:tr>
      <w:tr w:rsidR="00862A89" w:rsidRPr="00862A89" w14:paraId="3448A5B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229812F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3260" w:type="dxa"/>
            <w:noWrap/>
            <w:hideMark/>
          </w:tcPr>
          <w:p w14:paraId="7D4DC3A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73" w:type="dxa"/>
            <w:noWrap/>
            <w:hideMark/>
          </w:tcPr>
          <w:p w14:paraId="2B571CB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3.500,00</w:t>
            </w:r>
          </w:p>
        </w:tc>
        <w:tc>
          <w:tcPr>
            <w:tcW w:w="1237" w:type="dxa"/>
            <w:noWrap/>
            <w:hideMark/>
          </w:tcPr>
          <w:p w14:paraId="47F5132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1FECE9B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5ECE881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3.500,00</w:t>
            </w:r>
          </w:p>
        </w:tc>
      </w:tr>
      <w:tr w:rsidR="00862A89" w:rsidRPr="00862A89" w14:paraId="117572F2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6209330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Izvor  7.9. 7.prihodi od naknada šteta s </w:t>
            </w:r>
            <w:proofErr w:type="spellStart"/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osnov.osig.osigur.pri</w:t>
            </w:r>
            <w:proofErr w:type="spellEnd"/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 korisnik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15F717B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3568E1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6A95FFC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1782D6C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6.000,00</w:t>
            </w:r>
          </w:p>
        </w:tc>
      </w:tr>
      <w:tr w:rsidR="00862A89" w:rsidRPr="00862A89" w14:paraId="0B65F6E1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61C776AB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3C20664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4200515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237" w:type="dxa"/>
            <w:noWrap/>
            <w:hideMark/>
          </w:tcPr>
          <w:p w14:paraId="213D3C2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4538FA2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67" w:type="dxa"/>
            <w:noWrap/>
            <w:hideMark/>
          </w:tcPr>
          <w:p w14:paraId="35E0C80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6.000,00</w:t>
            </w:r>
          </w:p>
        </w:tc>
      </w:tr>
      <w:tr w:rsidR="00862A89" w:rsidRPr="00862A89" w14:paraId="747A46ED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61BCDCC5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256E52E6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146F198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5.000,00</w:t>
            </w:r>
          </w:p>
        </w:tc>
        <w:tc>
          <w:tcPr>
            <w:tcW w:w="1237" w:type="dxa"/>
            <w:noWrap/>
            <w:hideMark/>
          </w:tcPr>
          <w:p w14:paraId="0532E69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0CC548E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1267" w:type="dxa"/>
            <w:noWrap/>
            <w:hideMark/>
          </w:tcPr>
          <w:p w14:paraId="078AD78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6.000,00</w:t>
            </w:r>
          </w:p>
        </w:tc>
      </w:tr>
      <w:tr w:rsidR="00862A89" w:rsidRPr="00862A89" w14:paraId="5ECB8C7A" w14:textId="77777777" w:rsidTr="005E6DCD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11FFF4D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A500004 Produženi boravak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2361015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388.142,00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5B7C947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-27.027,00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55592FE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-6,96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598F054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361.115,00</w:t>
            </w:r>
          </w:p>
        </w:tc>
      </w:tr>
      <w:tr w:rsidR="00862A89" w:rsidRPr="00862A89" w14:paraId="3D7A6546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41D909E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3E5E884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169.813,00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B9E50E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-6.698,00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13926A3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-3,94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7302621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163.115,00</w:t>
            </w:r>
          </w:p>
        </w:tc>
      </w:tr>
      <w:tr w:rsidR="00862A89" w:rsidRPr="00862A89" w14:paraId="60E7DB3E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1B8C029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54B9A91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20758C5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169.813,00</w:t>
            </w:r>
          </w:p>
        </w:tc>
        <w:tc>
          <w:tcPr>
            <w:tcW w:w="1237" w:type="dxa"/>
            <w:noWrap/>
            <w:hideMark/>
          </w:tcPr>
          <w:p w14:paraId="58967D8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-6.698,00</w:t>
            </w:r>
          </w:p>
        </w:tc>
        <w:tc>
          <w:tcPr>
            <w:tcW w:w="1237" w:type="dxa"/>
            <w:noWrap/>
            <w:hideMark/>
          </w:tcPr>
          <w:p w14:paraId="205AE1F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-3,94</w:t>
            </w:r>
          </w:p>
        </w:tc>
        <w:tc>
          <w:tcPr>
            <w:tcW w:w="1267" w:type="dxa"/>
            <w:noWrap/>
            <w:hideMark/>
          </w:tcPr>
          <w:p w14:paraId="599C6BF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163.115,00</w:t>
            </w:r>
          </w:p>
        </w:tc>
      </w:tr>
      <w:tr w:rsidR="00862A89" w:rsidRPr="00862A89" w14:paraId="7C55172C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9D2CFE9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677EF72F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0CDDA23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169.813,00</w:t>
            </w:r>
          </w:p>
        </w:tc>
        <w:tc>
          <w:tcPr>
            <w:tcW w:w="1237" w:type="dxa"/>
            <w:noWrap/>
            <w:hideMark/>
          </w:tcPr>
          <w:p w14:paraId="2DA5C1A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-6.698,00</w:t>
            </w:r>
          </w:p>
        </w:tc>
        <w:tc>
          <w:tcPr>
            <w:tcW w:w="1237" w:type="dxa"/>
            <w:noWrap/>
            <w:hideMark/>
          </w:tcPr>
          <w:p w14:paraId="4B03B03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-3,94</w:t>
            </w:r>
          </w:p>
        </w:tc>
        <w:tc>
          <w:tcPr>
            <w:tcW w:w="1267" w:type="dxa"/>
            <w:noWrap/>
            <w:hideMark/>
          </w:tcPr>
          <w:p w14:paraId="678BE17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163.115,00</w:t>
            </w:r>
          </w:p>
        </w:tc>
      </w:tr>
      <w:tr w:rsidR="00862A89" w:rsidRPr="00862A89" w14:paraId="011D9E60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6766F2B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4.9. PRIHODI ZA POSEBNE NAMJENE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737B0AF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141.922,00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260521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-12.289,00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43A043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-8,66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50C06CE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129.633,00</w:t>
            </w:r>
          </w:p>
        </w:tc>
      </w:tr>
      <w:tr w:rsidR="00862A89" w:rsidRPr="00862A89" w14:paraId="5F5FE072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685189E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1B24A2F7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678C8B3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141.922,00</w:t>
            </w:r>
          </w:p>
        </w:tc>
        <w:tc>
          <w:tcPr>
            <w:tcW w:w="1237" w:type="dxa"/>
            <w:noWrap/>
            <w:hideMark/>
          </w:tcPr>
          <w:p w14:paraId="15C57A4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-12.289,00</w:t>
            </w:r>
          </w:p>
        </w:tc>
        <w:tc>
          <w:tcPr>
            <w:tcW w:w="1237" w:type="dxa"/>
            <w:noWrap/>
            <w:hideMark/>
          </w:tcPr>
          <w:p w14:paraId="53F0993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-8,66</w:t>
            </w:r>
          </w:p>
        </w:tc>
        <w:tc>
          <w:tcPr>
            <w:tcW w:w="1267" w:type="dxa"/>
            <w:noWrap/>
            <w:hideMark/>
          </w:tcPr>
          <w:p w14:paraId="5033696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129.633,00</w:t>
            </w:r>
          </w:p>
        </w:tc>
      </w:tr>
      <w:tr w:rsidR="00862A89" w:rsidRPr="00862A89" w14:paraId="32BFBCDF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C32668D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34953A1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5BE167F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29.900,00</w:t>
            </w:r>
          </w:p>
        </w:tc>
        <w:tc>
          <w:tcPr>
            <w:tcW w:w="1237" w:type="dxa"/>
            <w:noWrap/>
            <w:hideMark/>
          </w:tcPr>
          <w:p w14:paraId="715EDEC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3.722,00</w:t>
            </w:r>
          </w:p>
        </w:tc>
        <w:tc>
          <w:tcPr>
            <w:tcW w:w="1237" w:type="dxa"/>
            <w:noWrap/>
            <w:hideMark/>
          </w:tcPr>
          <w:p w14:paraId="5F96376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12,45</w:t>
            </w:r>
          </w:p>
        </w:tc>
        <w:tc>
          <w:tcPr>
            <w:tcW w:w="1267" w:type="dxa"/>
            <w:noWrap/>
            <w:hideMark/>
          </w:tcPr>
          <w:p w14:paraId="20D8A85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33.622,00</w:t>
            </w:r>
          </w:p>
        </w:tc>
      </w:tr>
      <w:tr w:rsidR="00862A89" w:rsidRPr="00862A89" w14:paraId="7ECEAB62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0BD7CA0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0062AFCA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64FE8B8F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112.022,00</w:t>
            </w:r>
          </w:p>
        </w:tc>
        <w:tc>
          <w:tcPr>
            <w:tcW w:w="1237" w:type="dxa"/>
            <w:noWrap/>
            <w:hideMark/>
          </w:tcPr>
          <w:p w14:paraId="143CD49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-16.011,00</w:t>
            </w:r>
          </w:p>
        </w:tc>
        <w:tc>
          <w:tcPr>
            <w:tcW w:w="1237" w:type="dxa"/>
            <w:noWrap/>
            <w:hideMark/>
          </w:tcPr>
          <w:p w14:paraId="7CB5491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-14,29</w:t>
            </w:r>
          </w:p>
        </w:tc>
        <w:tc>
          <w:tcPr>
            <w:tcW w:w="1267" w:type="dxa"/>
            <w:noWrap/>
            <w:hideMark/>
          </w:tcPr>
          <w:p w14:paraId="51C14707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96.011,00</w:t>
            </w:r>
          </w:p>
        </w:tc>
      </w:tr>
      <w:tr w:rsidR="00862A89" w:rsidRPr="00862A89" w14:paraId="54D19D32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5991D89E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4B3015B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76.407,00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0EBDF20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-8.040,00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7FB13F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-10,52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6639DC9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68.367,00</w:t>
            </w:r>
          </w:p>
        </w:tc>
      </w:tr>
      <w:tr w:rsidR="00862A89" w:rsidRPr="00862A89" w14:paraId="0778B95A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888746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75E6B38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2E82955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76.407,00</w:t>
            </w:r>
          </w:p>
        </w:tc>
        <w:tc>
          <w:tcPr>
            <w:tcW w:w="1237" w:type="dxa"/>
            <w:noWrap/>
            <w:hideMark/>
          </w:tcPr>
          <w:p w14:paraId="62A80D2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-8.040,00</w:t>
            </w:r>
          </w:p>
        </w:tc>
        <w:tc>
          <w:tcPr>
            <w:tcW w:w="1237" w:type="dxa"/>
            <w:noWrap/>
            <w:hideMark/>
          </w:tcPr>
          <w:p w14:paraId="640CCC1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-10,52</w:t>
            </w:r>
          </w:p>
        </w:tc>
        <w:tc>
          <w:tcPr>
            <w:tcW w:w="1267" w:type="dxa"/>
            <w:noWrap/>
            <w:hideMark/>
          </w:tcPr>
          <w:p w14:paraId="59FE2FB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68.367,00</w:t>
            </w:r>
          </w:p>
        </w:tc>
      </w:tr>
      <w:tr w:rsidR="00862A89" w:rsidRPr="00862A89" w14:paraId="34B9A84F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D6B649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5BFE1BB0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3E79294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75.557,00</w:t>
            </w:r>
          </w:p>
        </w:tc>
        <w:tc>
          <w:tcPr>
            <w:tcW w:w="1237" w:type="dxa"/>
            <w:noWrap/>
            <w:hideMark/>
          </w:tcPr>
          <w:p w14:paraId="493213D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-8.090,00</w:t>
            </w:r>
          </w:p>
        </w:tc>
        <w:tc>
          <w:tcPr>
            <w:tcW w:w="1237" w:type="dxa"/>
            <w:noWrap/>
            <w:hideMark/>
          </w:tcPr>
          <w:p w14:paraId="212FE0A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-10,71</w:t>
            </w:r>
          </w:p>
        </w:tc>
        <w:tc>
          <w:tcPr>
            <w:tcW w:w="1267" w:type="dxa"/>
            <w:noWrap/>
            <w:hideMark/>
          </w:tcPr>
          <w:p w14:paraId="44CAD77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67.467,00</w:t>
            </w:r>
          </w:p>
        </w:tc>
      </w:tr>
      <w:tr w:rsidR="00862A89" w:rsidRPr="00862A89" w14:paraId="4611C8CF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517AA6A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695756B6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56A6775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1237" w:type="dxa"/>
            <w:noWrap/>
            <w:hideMark/>
          </w:tcPr>
          <w:p w14:paraId="4B3DC5D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50,00</w:t>
            </w:r>
          </w:p>
        </w:tc>
        <w:tc>
          <w:tcPr>
            <w:tcW w:w="1237" w:type="dxa"/>
            <w:noWrap/>
            <w:hideMark/>
          </w:tcPr>
          <w:p w14:paraId="1BDB6C2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5,88</w:t>
            </w:r>
          </w:p>
        </w:tc>
        <w:tc>
          <w:tcPr>
            <w:tcW w:w="1267" w:type="dxa"/>
            <w:noWrap/>
            <w:hideMark/>
          </w:tcPr>
          <w:p w14:paraId="4BD1AE1F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900,00</w:t>
            </w:r>
          </w:p>
        </w:tc>
      </w:tr>
      <w:tr w:rsidR="00862A89" w:rsidRPr="00862A89" w14:paraId="27864069" w14:textId="77777777" w:rsidTr="00862A89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3351761B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A500005 Dodatne aktivnosti učenika i osoblja u školi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572CB98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47.805,00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9D67A6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-10.700,00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423E0F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-22,38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4F7A727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37.105,00</w:t>
            </w:r>
          </w:p>
        </w:tc>
      </w:tr>
      <w:tr w:rsidR="00862A89" w:rsidRPr="00862A89" w14:paraId="44322C18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6461B55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1375AE9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4B8436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4BFEB11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04DD988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</w:tr>
      <w:tr w:rsidR="00862A89" w:rsidRPr="00862A89" w14:paraId="431E8755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53D26A83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4A4CFC9B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0683980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016D317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50EAC8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EFD367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1.000,00</w:t>
            </w:r>
          </w:p>
        </w:tc>
      </w:tr>
      <w:tr w:rsidR="00862A89" w:rsidRPr="00862A89" w14:paraId="28B275D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53AB28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37DEC48C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782705D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  <w:tc>
          <w:tcPr>
            <w:tcW w:w="1237" w:type="dxa"/>
            <w:noWrap/>
            <w:hideMark/>
          </w:tcPr>
          <w:p w14:paraId="0C18519E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1BFFD09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3FF1576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1.000,00</w:t>
            </w:r>
          </w:p>
        </w:tc>
      </w:tr>
      <w:tr w:rsidR="00862A89" w:rsidRPr="00862A89" w14:paraId="03030752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615E884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029ECBD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46.805,00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0FF760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-10.700,00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035F28B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-22,86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74A8990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36.105,00</w:t>
            </w:r>
          </w:p>
        </w:tc>
      </w:tr>
      <w:tr w:rsidR="00862A89" w:rsidRPr="00862A89" w14:paraId="4A7EFF26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263C98C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7DBCCDE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4F34D53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15.805,00</w:t>
            </w:r>
          </w:p>
        </w:tc>
        <w:tc>
          <w:tcPr>
            <w:tcW w:w="1237" w:type="dxa"/>
            <w:noWrap/>
            <w:hideMark/>
          </w:tcPr>
          <w:p w14:paraId="38E469D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11.300,00</w:t>
            </w:r>
          </w:p>
        </w:tc>
        <w:tc>
          <w:tcPr>
            <w:tcW w:w="1237" w:type="dxa"/>
            <w:noWrap/>
            <w:hideMark/>
          </w:tcPr>
          <w:p w14:paraId="2DBCFBD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71,50</w:t>
            </w:r>
          </w:p>
        </w:tc>
        <w:tc>
          <w:tcPr>
            <w:tcW w:w="1267" w:type="dxa"/>
            <w:noWrap/>
            <w:hideMark/>
          </w:tcPr>
          <w:p w14:paraId="4615B9A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27.105,00</w:t>
            </w:r>
          </w:p>
        </w:tc>
      </w:tr>
      <w:tr w:rsidR="00862A89" w:rsidRPr="00862A89" w14:paraId="4B9D859C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50F2E59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3271C22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513155D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1.035,00</w:t>
            </w:r>
          </w:p>
        </w:tc>
        <w:tc>
          <w:tcPr>
            <w:tcW w:w="1237" w:type="dxa"/>
            <w:noWrap/>
            <w:hideMark/>
          </w:tcPr>
          <w:p w14:paraId="6CB7CC0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621A68E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A38443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1.035,00</w:t>
            </w:r>
          </w:p>
        </w:tc>
      </w:tr>
      <w:tr w:rsidR="00862A89" w:rsidRPr="00862A89" w14:paraId="0E67C6B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51BA223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40280B35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5B42B8B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4.770,00</w:t>
            </w:r>
          </w:p>
        </w:tc>
        <w:tc>
          <w:tcPr>
            <w:tcW w:w="1237" w:type="dxa"/>
            <w:noWrap/>
            <w:hideMark/>
          </w:tcPr>
          <w:p w14:paraId="29B4EA6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300,00</w:t>
            </w:r>
          </w:p>
        </w:tc>
        <w:tc>
          <w:tcPr>
            <w:tcW w:w="1237" w:type="dxa"/>
            <w:noWrap/>
            <w:hideMark/>
          </w:tcPr>
          <w:p w14:paraId="1C90FB1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6,29</w:t>
            </w:r>
          </w:p>
        </w:tc>
        <w:tc>
          <w:tcPr>
            <w:tcW w:w="1267" w:type="dxa"/>
            <w:noWrap/>
            <w:hideMark/>
          </w:tcPr>
          <w:p w14:paraId="00FD3F0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5.070,00</w:t>
            </w:r>
          </w:p>
        </w:tc>
      </w:tr>
      <w:tr w:rsidR="00862A89" w:rsidRPr="00862A89" w14:paraId="5106291C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E3E0AEE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3260" w:type="dxa"/>
            <w:noWrap/>
            <w:hideMark/>
          </w:tcPr>
          <w:p w14:paraId="6D362C4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73" w:type="dxa"/>
            <w:noWrap/>
            <w:hideMark/>
          </w:tcPr>
          <w:p w14:paraId="524CAF6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10.000,00</w:t>
            </w:r>
          </w:p>
        </w:tc>
        <w:tc>
          <w:tcPr>
            <w:tcW w:w="1237" w:type="dxa"/>
            <w:noWrap/>
            <w:hideMark/>
          </w:tcPr>
          <w:p w14:paraId="62F1CA9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11.000,00</w:t>
            </w:r>
          </w:p>
        </w:tc>
        <w:tc>
          <w:tcPr>
            <w:tcW w:w="1237" w:type="dxa"/>
            <w:noWrap/>
            <w:hideMark/>
          </w:tcPr>
          <w:p w14:paraId="70F5402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110,00</w:t>
            </w:r>
          </w:p>
        </w:tc>
        <w:tc>
          <w:tcPr>
            <w:tcW w:w="1267" w:type="dxa"/>
            <w:noWrap/>
            <w:hideMark/>
          </w:tcPr>
          <w:p w14:paraId="0BAB988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21.000,00</w:t>
            </w:r>
          </w:p>
        </w:tc>
      </w:tr>
      <w:tr w:rsidR="00862A89" w:rsidRPr="00862A89" w14:paraId="06009289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464035E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3BE2121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73" w:type="dxa"/>
            <w:noWrap/>
            <w:hideMark/>
          </w:tcPr>
          <w:p w14:paraId="6ADC568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31.000,00</w:t>
            </w:r>
          </w:p>
        </w:tc>
        <w:tc>
          <w:tcPr>
            <w:tcW w:w="1237" w:type="dxa"/>
            <w:noWrap/>
            <w:hideMark/>
          </w:tcPr>
          <w:p w14:paraId="21EFEA3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-22.000,00</w:t>
            </w:r>
          </w:p>
        </w:tc>
        <w:tc>
          <w:tcPr>
            <w:tcW w:w="1237" w:type="dxa"/>
            <w:noWrap/>
            <w:hideMark/>
          </w:tcPr>
          <w:p w14:paraId="0BF8CE9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-70,97</w:t>
            </w:r>
          </w:p>
        </w:tc>
        <w:tc>
          <w:tcPr>
            <w:tcW w:w="1267" w:type="dxa"/>
            <w:noWrap/>
            <w:hideMark/>
          </w:tcPr>
          <w:p w14:paraId="631A60C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9.000,00</w:t>
            </w:r>
          </w:p>
        </w:tc>
      </w:tr>
      <w:tr w:rsidR="00862A89" w:rsidRPr="00862A89" w14:paraId="0E2D5350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5F02411F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3260" w:type="dxa"/>
            <w:noWrap/>
            <w:hideMark/>
          </w:tcPr>
          <w:p w14:paraId="74893AAB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73" w:type="dxa"/>
            <w:noWrap/>
            <w:hideMark/>
          </w:tcPr>
          <w:p w14:paraId="4F9CAE5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31.000,00</w:t>
            </w:r>
          </w:p>
        </w:tc>
        <w:tc>
          <w:tcPr>
            <w:tcW w:w="1237" w:type="dxa"/>
            <w:noWrap/>
            <w:hideMark/>
          </w:tcPr>
          <w:p w14:paraId="48D992D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-22.000,00</w:t>
            </w:r>
          </w:p>
        </w:tc>
        <w:tc>
          <w:tcPr>
            <w:tcW w:w="1237" w:type="dxa"/>
            <w:noWrap/>
            <w:hideMark/>
          </w:tcPr>
          <w:p w14:paraId="5DE2AA9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-70,97</w:t>
            </w:r>
          </w:p>
        </w:tc>
        <w:tc>
          <w:tcPr>
            <w:tcW w:w="1267" w:type="dxa"/>
            <w:noWrap/>
            <w:hideMark/>
          </w:tcPr>
          <w:p w14:paraId="5BB6C841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9.000,00</w:t>
            </w:r>
          </w:p>
        </w:tc>
      </w:tr>
      <w:tr w:rsidR="00862A89" w:rsidRPr="00862A89" w14:paraId="282403EA" w14:textId="77777777" w:rsidTr="00862A89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7BE1D48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A500006 Osiguranje pomoćnika učenicima s teškoćama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21A39FF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84.865,00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1D3D1EC0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-1.942,00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4CD178E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-2,29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1B18F96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82.923,00</w:t>
            </w:r>
          </w:p>
        </w:tc>
      </w:tr>
      <w:tr w:rsidR="00862A89" w:rsidRPr="00862A89" w14:paraId="2BB27C8F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08B6DD4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6A53F29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38.815,00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318F5A9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6393E9E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-5,15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3C8093C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36.815,00</w:t>
            </w:r>
          </w:p>
        </w:tc>
      </w:tr>
      <w:tr w:rsidR="00862A89" w:rsidRPr="00862A89" w14:paraId="719AA40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9613B0F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2223A8B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4D0CF88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38.815,00</w:t>
            </w:r>
          </w:p>
        </w:tc>
        <w:tc>
          <w:tcPr>
            <w:tcW w:w="1237" w:type="dxa"/>
            <w:noWrap/>
            <w:hideMark/>
          </w:tcPr>
          <w:p w14:paraId="05A84BA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-2.000,00</w:t>
            </w:r>
          </w:p>
        </w:tc>
        <w:tc>
          <w:tcPr>
            <w:tcW w:w="1237" w:type="dxa"/>
            <w:noWrap/>
            <w:hideMark/>
          </w:tcPr>
          <w:p w14:paraId="246A5CD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-5,15</w:t>
            </w:r>
          </w:p>
        </w:tc>
        <w:tc>
          <w:tcPr>
            <w:tcW w:w="1267" w:type="dxa"/>
            <w:noWrap/>
            <w:hideMark/>
          </w:tcPr>
          <w:p w14:paraId="1F789FE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36.815,00</w:t>
            </w:r>
          </w:p>
        </w:tc>
      </w:tr>
      <w:tr w:rsidR="00862A89" w:rsidRPr="00862A89" w14:paraId="15ADD2BF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54927A5A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126CAD55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6E42592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34.775,00</w:t>
            </w:r>
          </w:p>
        </w:tc>
        <w:tc>
          <w:tcPr>
            <w:tcW w:w="1237" w:type="dxa"/>
            <w:noWrap/>
            <w:hideMark/>
          </w:tcPr>
          <w:p w14:paraId="02637E7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-1.073,00</w:t>
            </w:r>
          </w:p>
        </w:tc>
        <w:tc>
          <w:tcPr>
            <w:tcW w:w="1237" w:type="dxa"/>
            <w:noWrap/>
            <w:hideMark/>
          </w:tcPr>
          <w:p w14:paraId="3DF69B54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-3,09</w:t>
            </w:r>
          </w:p>
        </w:tc>
        <w:tc>
          <w:tcPr>
            <w:tcW w:w="1267" w:type="dxa"/>
            <w:noWrap/>
            <w:hideMark/>
          </w:tcPr>
          <w:p w14:paraId="38B1BD0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33.702,00</w:t>
            </w:r>
          </w:p>
        </w:tc>
      </w:tr>
      <w:tr w:rsidR="00862A89" w:rsidRPr="00862A89" w14:paraId="2B787051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487AA00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23595687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35593EC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4.040,00</w:t>
            </w:r>
          </w:p>
        </w:tc>
        <w:tc>
          <w:tcPr>
            <w:tcW w:w="1237" w:type="dxa"/>
            <w:noWrap/>
            <w:hideMark/>
          </w:tcPr>
          <w:p w14:paraId="3BCB1C6F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-927,00</w:t>
            </w:r>
          </w:p>
        </w:tc>
        <w:tc>
          <w:tcPr>
            <w:tcW w:w="1237" w:type="dxa"/>
            <w:noWrap/>
            <w:hideMark/>
          </w:tcPr>
          <w:p w14:paraId="7A0E9F9E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-22,95</w:t>
            </w:r>
          </w:p>
        </w:tc>
        <w:tc>
          <w:tcPr>
            <w:tcW w:w="1267" w:type="dxa"/>
            <w:noWrap/>
            <w:hideMark/>
          </w:tcPr>
          <w:p w14:paraId="1E0E73A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3.113,00</w:t>
            </w:r>
          </w:p>
        </w:tc>
      </w:tr>
      <w:tr w:rsidR="00862A89" w:rsidRPr="00862A89" w14:paraId="4261A1E3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46799D4E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429496E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46.050,00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96EB08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58,00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067802B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0,13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450DED9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46.108,00</w:t>
            </w:r>
          </w:p>
        </w:tc>
      </w:tr>
      <w:tr w:rsidR="00862A89" w:rsidRPr="00862A89" w14:paraId="433E01B8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68C52FD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40587F5D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1E1AE94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46.050,00</w:t>
            </w:r>
          </w:p>
        </w:tc>
        <w:tc>
          <w:tcPr>
            <w:tcW w:w="1237" w:type="dxa"/>
            <w:noWrap/>
            <w:hideMark/>
          </w:tcPr>
          <w:p w14:paraId="09732D9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58,00</w:t>
            </w:r>
          </w:p>
        </w:tc>
        <w:tc>
          <w:tcPr>
            <w:tcW w:w="1237" w:type="dxa"/>
            <w:noWrap/>
            <w:hideMark/>
          </w:tcPr>
          <w:p w14:paraId="22A9D96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0,13</w:t>
            </w:r>
          </w:p>
        </w:tc>
        <w:tc>
          <w:tcPr>
            <w:tcW w:w="1267" w:type="dxa"/>
            <w:noWrap/>
            <w:hideMark/>
          </w:tcPr>
          <w:p w14:paraId="6906C19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46.108,00</w:t>
            </w:r>
          </w:p>
        </w:tc>
      </w:tr>
      <w:tr w:rsidR="00862A89" w:rsidRPr="00862A89" w14:paraId="1E753B12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3CD4C257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49305CEB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5F6990F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46.050,00</w:t>
            </w:r>
          </w:p>
        </w:tc>
        <w:tc>
          <w:tcPr>
            <w:tcW w:w="1237" w:type="dxa"/>
            <w:noWrap/>
            <w:hideMark/>
          </w:tcPr>
          <w:p w14:paraId="6FEC3025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58,00</w:t>
            </w:r>
          </w:p>
        </w:tc>
        <w:tc>
          <w:tcPr>
            <w:tcW w:w="1237" w:type="dxa"/>
            <w:noWrap/>
            <w:hideMark/>
          </w:tcPr>
          <w:p w14:paraId="52FFED6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0,13</w:t>
            </w:r>
          </w:p>
        </w:tc>
        <w:tc>
          <w:tcPr>
            <w:tcW w:w="1267" w:type="dxa"/>
            <w:noWrap/>
            <w:hideMark/>
          </w:tcPr>
          <w:p w14:paraId="3F439343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46.108,00</w:t>
            </w:r>
          </w:p>
        </w:tc>
      </w:tr>
      <w:tr w:rsidR="00862A89" w:rsidRPr="00862A89" w14:paraId="769B2F94" w14:textId="77777777" w:rsidTr="00862A89">
        <w:trPr>
          <w:trHeight w:val="270"/>
        </w:trPr>
        <w:tc>
          <w:tcPr>
            <w:tcW w:w="2269" w:type="dxa"/>
            <w:shd w:val="clear" w:color="auto" w:fill="F7C1E9"/>
            <w:noWrap/>
            <w:hideMark/>
          </w:tcPr>
          <w:p w14:paraId="1267F131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A500007 Financiranje izvannastavnih projekata i drugo</w:t>
            </w:r>
          </w:p>
        </w:tc>
        <w:tc>
          <w:tcPr>
            <w:tcW w:w="3260" w:type="dxa"/>
            <w:shd w:val="clear" w:color="auto" w:fill="F7C1E9"/>
            <w:noWrap/>
            <w:hideMark/>
          </w:tcPr>
          <w:p w14:paraId="389C9B8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6B0647E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B0150E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2C8A25B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4AD55E9B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</w:tr>
      <w:tr w:rsidR="00862A89" w:rsidRPr="00862A89" w14:paraId="1A2B978D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3A7D47B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7334F03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0EFC19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18E3DC9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7892289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</w:tr>
      <w:tr w:rsidR="00862A89" w:rsidRPr="00862A89" w14:paraId="20E6242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1561B15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5FDD74D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4DD8C10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  <w:tc>
          <w:tcPr>
            <w:tcW w:w="1237" w:type="dxa"/>
            <w:noWrap/>
            <w:hideMark/>
          </w:tcPr>
          <w:p w14:paraId="0F71668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C7846F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7D46D1A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5.694,00</w:t>
            </w:r>
          </w:p>
        </w:tc>
      </w:tr>
      <w:tr w:rsidR="00862A89" w:rsidRPr="00862A89" w14:paraId="7812C254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3804B079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26F2EB6C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503E636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5.694,00</w:t>
            </w:r>
          </w:p>
        </w:tc>
        <w:tc>
          <w:tcPr>
            <w:tcW w:w="1237" w:type="dxa"/>
            <w:noWrap/>
            <w:hideMark/>
          </w:tcPr>
          <w:p w14:paraId="04793A9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39C9A59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07E1AF67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5.694,00</w:t>
            </w:r>
          </w:p>
        </w:tc>
      </w:tr>
      <w:tr w:rsidR="00862A89" w:rsidRPr="00862A89" w14:paraId="234F71AF" w14:textId="77777777" w:rsidTr="00862A89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02B60E6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Aktivnost A500014 Osiguranje pomoćnika učenicima s teškoćama - financiranje Grada i općina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1D53188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17E0B2B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13.307,00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2235AFE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00AA60C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13.307,00</w:t>
            </w:r>
          </w:p>
        </w:tc>
      </w:tr>
      <w:tr w:rsidR="00862A89" w:rsidRPr="00862A89" w14:paraId="02D82FDE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39C913AD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7204B5A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39BA2CC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9.873,00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365579A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0828086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9.873,00</w:t>
            </w:r>
          </w:p>
        </w:tc>
      </w:tr>
      <w:tr w:rsidR="00862A89" w:rsidRPr="00862A89" w14:paraId="75C104C0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3AB10B33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35077C2C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7B3369E4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E723BB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9.873,00</w:t>
            </w:r>
          </w:p>
        </w:tc>
        <w:tc>
          <w:tcPr>
            <w:tcW w:w="1237" w:type="dxa"/>
            <w:noWrap/>
            <w:hideMark/>
          </w:tcPr>
          <w:p w14:paraId="7F6A179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241932D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9.873,00</w:t>
            </w:r>
          </w:p>
        </w:tc>
      </w:tr>
      <w:tr w:rsidR="00862A89" w:rsidRPr="00862A89" w14:paraId="6D1BACFD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08E029FF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1AB7D303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1926D67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1FF15F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9.622,00</w:t>
            </w:r>
          </w:p>
        </w:tc>
        <w:tc>
          <w:tcPr>
            <w:tcW w:w="1237" w:type="dxa"/>
            <w:noWrap/>
            <w:hideMark/>
          </w:tcPr>
          <w:p w14:paraId="31FA39B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6784CF9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9.622,00</w:t>
            </w:r>
          </w:p>
        </w:tc>
      </w:tr>
      <w:tr w:rsidR="00862A89" w:rsidRPr="00862A89" w14:paraId="00B4C8DD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59C85268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750E3A37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3DDC596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495E7CF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251,00</w:t>
            </w:r>
          </w:p>
        </w:tc>
        <w:tc>
          <w:tcPr>
            <w:tcW w:w="1237" w:type="dxa"/>
            <w:noWrap/>
            <w:hideMark/>
          </w:tcPr>
          <w:p w14:paraId="48EDD512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6713E13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251,00</w:t>
            </w:r>
          </w:p>
        </w:tc>
      </w:tr>
      <w:tr w:rsidR="00862A89" w:rsidRPr="00862A89" w14:paraId="68AA3EF1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328A88BF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Izvor  5.9.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07ACE5A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0EF2E39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3.434,00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1712D91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491FEBE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3.434,00</w:t>
            </w:r>
          </w:p>
        </w:tc>
      </w:tr>
      <w:tr w:rsidR="00862A89" w:rsidRPr="00862A89" w14:paraId="033F0AE6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663D9E48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4EE1E3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73" w:type="dxa"/>
            <w:noWrap/>
            <w:hideMark/>
          </w:tcPr>
          <w:p w14:paraId="1E0A6A6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10A0579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3.434,00</w:t>
            </w:r>
          </w:p>
        </w:tc>
        <w:tc>
          <w:tcPr>
            <w:tcW w:w="1237" w:type="dxa"/>
            <w:noWrap/>
            <w:hideMark/>
          </w:tcPr>
          <w:p w14:paraId="724C3C5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71B3368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3.434,00</w:t>
            </w:r>
          </w:p>
        </w:tc>
      </w:tr>
      <w:tr w:rsidR="00862A89" w:rsidRPr="00862A89" w14:paraId="780C30C8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2491BBCD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3260" w:type="dxa"/>
            <w:noWrap/>
            <w:hideMark/>
          </w:tcPr>
          <w:p w14:paraId="05DE5B54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573" w:type="dxa"/>
            <w:noWrap/>
            <w:hideMark/>
          </w:tcPr>
          <w:p w14:paraId="3E62644E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FAEE66A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3.339,00</w:t>
            </w:r>
          </w:p>
        </w:tc>
        <w:tc>
          <w:tcPr>
            <w:tcW w:w="1237" w:type="dxa"/>
            <w:noWrap/>
            <w:hideMark/>
          </w:tcPr>
          <w:p w14:paraId="53CA67C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16FCB72E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3.339,00</w:t>
            </w:r>
          </w:p>
        </w:tc>
      </w:tr>
      <w:tr w:rsidR="00862A89" w:rsidRPr="00862A89" w14:paraId="4E6FA3E0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06B85708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3260" w:type="dxa"/>
            <w:noWrap/>
            <w:hideMark/>
          </w:tcPr>
          <w:p w14:paraId="68EF707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Materijalni rashodi</w:t>
            </w:r>
          </w:p>
        </w:tc>
        <w:tc>
          <w:tcPr>
            <w:tcW w:w="1573" w:type="dxa"/>
            <w:noWrap/>
            <w:hideMark/>
          </w:tcPr>
          <w:p w14:paraId="44B9BB8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245B0188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95,00</w:t>
            </w:r>
          </w:p>
        </w:tc>
        <w:tc>
          <w:tcPr>
            <w:tcW w:w="1237" w:type="dxa"/>
            <w:noWrap/>
            <w:hideMark/>
          </w:tcPr>
          <w:p w14:paraId="525684B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5C2D3C50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95,00</w:t>
            </w:r>
          </w:p>
        </w:tc>
      </w:tr>
      <w:tr w:rsidR="00862A89" w:rsidRPr="00862A89" w14:paraId="6D6CCCB3" w14:textId="77777777" w:rsidTr="00862A89">
        <w:trPr>
          <w:trHeight w:val="270"/>
        </w:trPr>
        <w:tc>
          <w:tcPr>
            <w:tcW w:w="5529" w:type="dxa"/>
            <w:gridSpan w:val="2"/>
            <w:shd w:val="clear" w:color="auto" w:fill="F7C1E9"/>
            <w:noWrap/>
            <w:hideMark/>
          </w:tcPr>
          <w:p w14:paraId="2BEEA7E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Kapitalni projekt K500001 Kapitalna ulaganja osnovnog školstva</w:t>
            </w:r>
          </w:p>
        </w:tc>
        <w:tc>
          <w:tcPr>
            <w:tcW w:w="1573" w:type="dxa"/>
            <w:shd w:val="clear" w:color="auto" w:fill="F7C1E9"/>
            <w:noWrap/>
            <w:hideMark/>
          </w:tcPr>
          <w:p w14:paraId="7DAC5FD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68.772,00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58E4F4BF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F7C1E9"/>
            <w:noWrap/>
            <w:hideMark/>
          </w:tcPr>
          <w:p w14:paraId="628E2E2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F7C1E9"/>
            <w:noWrap/>
            <w:hideMark/>
          </w:tcPr>
          <w:p w14:paraId="038DAE8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68.772,00</w:t>
            </w:r>
          </w:p>
        </w:tc>
      </w:tr>
      <w:tr w:rsidR="00862A89" w:rsidRPr="00862A89" w14:paraId="4EF39F62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01F5EB9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525AA297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7A1C6C4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2F73909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7F7F3A7C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40.000,00</w:t>
            </w:r>
          </w:p>
        </w:tc>
      </w:tr>
      <w:tr w:rsidR="00862A89" w:rsidRPr="00862A89" w14:paraId="1E89C7A6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733641A6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03816F59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73" w:type="dxa"/>
            <w:noWrap/>
            <w:hideMark/>
          </w:tcPr>
          <w:p w14:paraId="17996E7E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237" w:type="dxa"/>
            <w:noWrap/>
            <w:hideMark/>
          </w:tcPr>
          <w:p w14:paraId="7430A459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91DDC9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59A4B392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40.000,00</w:t>
            </w:r>
          </w:p>
        </w:tc>
      </w:tr>
      <w:tr w:rsidR="00862A89" w:rsidRPr="00862A89" w14:paraId="6B488717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26BCFC74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3260" w:type="dxa"/>
            <w:noWrap/>
            <w:hideMark/>
          </w:tcPr>
          <w:p w14:paraId="3B2DBD1E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73" w:type="dxa"/>
            <w:noWrap/>
            <w:hideMark/>
          </w:tcPr>
          <w:p w14:paraId="64BCEC9B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40.000,00</w:t>
            </w:r>
          </w:p>
        </w:tc>
        <w:tc>
          <w:tcPr>
            <w:tcW w:w="1237" w:type="dxa"/>
            <w:noWrap/>
            <w:hideMark/>
          </w:tcPr>
          <w:p w14:paraId="3ECDE5C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BF5CE1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1FF0931D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40.000,00</w:t>
            </w:r>
          </w:p>
        </w:tc>
      </w:tr>
      <w:tr w:rsidR="00862A89" w:rsidRPr="00862A89" w14:paraId="0EE56B8C" w14:textId="77777777" w:rsidTr="005E6DCD">
        <w:trPr>
          <w:trHeight w:val="255"/>
        </w:trPr>
        <w:tc>
          <w:tcPr>
            <w:tcW w:w="5529" w:type="dxa"/>
            <w:gridSpan w:val="2"/>
            <w:shd w:val="clear" w:color="auto" w:fill="C5E0B3" w:themeFill="accent6" w:themeFillTint="66"/>
            <w:noWrap/>
            <w:hideMark/>
          </w:tcPr>
          <w:p w14:paraId="5873691A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5.1. POMOĆI</w:t>
            </w:r>
          </w:p>
        </w:tc>
        <w:tc>
          <w:tcPr>
            <w:tcW w:w="1573" w:type="dxa"/>
            <w:shd w:val="clear" w:color="auto" w:fill="C5E0B3" w:themeFill="accent6" w:themeFillTint="66"/>
            <w:noWrap/>
            <w:hideMark/>
          </w:tcPr>
          <w:p w14:paraId="5E93EC13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28.772,00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6BD488BD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C5E0B3" w:themeFill="accent6" w:themeFillTint="66"/>
            <w:noWrap/>
            <w:hideMark/>
          </w:tcPr>
          <w:p w14:paraId="538EB3D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shd w:val="clear" w:color="auto" w:fill="C5E0B3" w:themeFill="accent6" w:themeFillTint="66"/>
            <w:noWrap/>
            <w:hideMark/>
          </w:tcPr>
          <w:p w14:paraId="24954E31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28.772,00</w:t>
            </w:r>
          </w:p>
        </w:tc>
      </w:tr>
      <w:tr w:rsidR="00862A89" w:rsidRPr="00862A89" w14:paraId="09A99BD9" w14:textId="77777777" w:rsidTr="00862A89">
        <w:trPr>
          <w:trHeight w:val="255"/>
        </w:trPr>
        <w:tc>
          <w:tcPr>
            <w:tcW w:w="2269" w:type="dxa"/>
            <w:noWrap/>
            <w:hideMark/>
          </w:tcPr>
          <w:p w14:paraId="125B80C0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5B6703A4" w14:textId="77777777" w:rsidR="00862A89" w:rsidRPr="00862A89" w:rsidRDefault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73" w:type="dxa"/>
            <w:noWrap/>
            <w:hideMark/>
          </w:tcPr>
          <w:p w14:paraId="1A0385C5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28.772,00</w:t>
            </w:r>
          </w:p>
        </w:tc>
        <w:tc>
          <w:tcPr>
            <w:tcW w:w="1237" w:type="dxa"/>
            <w:noWrap/>
            <w:hideMark/>
          </w:tcPr>
          <w:p w14:paraId="142F8C38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F22F5EA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7B410D56" w14:textId="77777777" w:rsidR="00862A89" w:rsidRPr="00862A89" w:rsidRDefault="00862A89" w:rsidP="00862A8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28.772,00</w:t>
            </w:r>
          </w:p>
        </w:tc>
      </w:tr>
      <w:tr w:rsidR="00862A89" w:rsidRPr="00862A89" w14:paraId="19B88988" w14:textId="77777777" w:rsidTr="00862A89">
        <w:trPr>
          <w:trHeight w:val="270"/>
        </w:trPr>
        <w:tc>
          <w:tcPr>
            <w:tcW w:w="2269" w:type="dxa"/>
            <w:noWrap/>
            <w:hideMark/>
          </w:tcPr>
          <w:p w14:paraId="4ACC9432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3260" w:type="dxa"/>
            <w:noWrap/>
            <w:hideMark/>
          </w:tcPr>
          <w:p w14:paraId="255E1D21" w14:textId="77777777" w:rsidR="00862A89" w:rsidRPr="00862A89" w:rsidRDefault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73" w:type="dxa"/>
            <w:noWrap/>
            <w:hideMark/>
          </w:tcPr>
          <w:p w14:paraId="2690421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28.772,00</w:t>
            </w:r>
          </w:p>
        </w:tc>
        <w:tc>
          <w:tcPr>
            <w:tcW w:w="1237" w:type="dxa"/>
            <w:noWrap/>
            <w:hideMark/>
          </w:tcPr>
          <w:p w14:paraId="07447B06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693042A9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7B7A310C" w14:textId="77777777" w:rsidR="00862A89" w:rsidRPr="00862A89" w:rsidRDefault="00862A89" w:rsidP="00862A8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2A89">
              <w:rPr>
                <w:rFonts w:ascii="Arial" w:eastAsia="Calibri" w:hAnsi="Arial" w:cs="Arial"/>
                <w:bCs/>
                <w:sz w:val="18"/>
                <w:szCs w:val="18"/>
              </w:rPr>
              <w:t>28.772,00</w:t>
            </w:r>
          </w:p>
        </w:tc>
      </w:tr>
    </w:tbl>
    <w:p w14:paraId="0E5CA368" w14:textId="77777777" w:rsidR="00106AF0" w:rsidRDefault="00106AF0" w:rsidP="00D9476B">
      <w:pPr>
        <w:rPr>
          <w:rFonts w:ascii="Arial" w:eastAsia="Calibri" w:hAnsi="Arial" w:cs="Arial"/>
          <w:bCs/>
          <w:sz w:val="22"/>
        </w:rPr>
      </w:pPr>
    </w:p>
    <w:p w14:paraId="7AE75ED7" w14:textId="0A7FA606" w:rsidR="00106AF0" w:rsidRDefault="00DB2588" w:rsidP="00106AF0">
      <w:pPr>
        <w:jc w:val="both"/>
        <w:rPr>
          <w:rFonts w:ascii="Arial" w:hAnsi="Arial" w:cs="Arial"/>
          <w:bCs/>
          <w:sz w:val="22"/>
        </w:rPr>
      </w:pPr>
      <w:r w:rsidRPr="00DB2588">
        <w:rPr>
          <w:rFonts w:ascii="Arial" w:hAnsi="Arial" w:cs="Arial"/>
          <w:bCs/>
          <w:sz w:val="22"/>
        </w:rPr>
        <w:t xml:space="preserve">Ovim se Prijedlogom II. Izmjena i dopuna plana za 2025. godinu, financijski plan Škole usklađuje s ostvarenim prihodima, promjenama u rashodima i realnim potrebama za redovito funkcioniranje školske ustanove. </w:t>
      </w:r>
    </w:p>
    <w:p w14:paraId="4D28BDF1" w14:textId="77777777" w:rsidR="00DB2588" w:rsidRPr="00DB2588" w:rsidRDefault="00DB2588" w:rsidP="00106AF0">
      <w:pPr>
        <w:jc w:val="both"/>
        <w:rPr>
          <w:rFonts w:ascii="Arial" w:hAnsi="Arial" w:cs="Arial"/>
          <w:bCs/>
          <w:sz w:val="22"/>
        </w:rPr>
      </w:pPr>
    </w:p>
    <w:p w14:paraId="49D326DC" w14:textId="77777777" w:rsidR="00DB2588" w:rsidRPr="00DB2588" w:rsidRDefault="00DB2588" w:rsidP="00106AF0">
      <w:pPr>
        <w:jc w:val="both"/>
        <w:rPr>
          <w:rFonts w:ascii="Arial" w:hAnsi="Arial" w:cs="Arial"/>
          <w:bCs/>
          <w:sz w:val="22"/>
        </w:rPr>
      </w:pPr>
    </w:p>
    <w:p w14:paraId="7983E657" w14:textId="77777777" w:rsidR="00DB2588" w:rsidRPr="00DB2588" w:rsidRDefault="00DB2588" w:rsidP="00106AF0">
      <w:pPr>
        <w:jc w:val="both"/>
        <w:rPr>
          <w:rFonts w:ascii="Arial" w:hAnsi="Arial" w:cs="Arial"/>
          <w:bCs/>
        </w:rPr>
      </w:pPr>
    </w:p>
    <w:p w14:paraId="192E674D" w14:textId="20E5CA5B" w:rsidR="00106AF0" w:rsidRPr="00106AF0" w:rsidRDefault="00106AF0" w:rsidP="00106AF0">
      <w:pPr>
        <w:jc w:val="both"/>
        <w:rPr>
          <w:rFonts w:ascii="Arial" w:hAnsi="Arial" w:cs="Arial"/>
          <w:bCs/>
          <w:sz w:val="22"/>
        </w:rPr>
      </w:pPr>
      <w:r w:rsidRPr="00106AF0">
        <w:rPr>
          <w:rFonts w:ascii="Arial" w:hAnsi="Arial" w:cs="Arial"/>
          <w:bCs/>
          <w:sz w:val="22"/>
        </w:rPr>
        <w:t xml:space="preserve">Izradila:                               Ravnatelj:                      </w:t>
      </w:r>
      <w:r>
        <w:rPr>
          <w:rFonts w:ascii="Arial" w:hAnsi="Arial" w:cs="Arial"/>
          <w:bCs/>
          <w:sz w:val="22"/>
        </w:rPr>
        <w:t xml:space="preserve">             </w:t>
      </w:r>
      <w:r w:rsidRPr="00106AF0">
        <w:rPr>
          <w:rFonts w:ascii="Arial" w:hAnsi="Arial" w:cs="Arial"/>
          <w:bCs/>
          <w:sz w:val="22"/>
        </w:rPr>
        <w:t xml:space="preserve">    Predsjednica Školskog odbora:</w:t>
      </w:r>
    </w:p>
    <w:p w14:paraId="243DBEEE" w14:textId="2A90DADA" w:rsidR="00106AF0" w:rsidRPr="00106AF0" w:rsidRDefault="00106AF0" w:rsidP="00106AF0">
      <w:pPr>
        <w:rPr>
          <w:rFonts w:ascii="Arial" w:hAnsi="Arial" w:cs="Arial"/>
          <w:bCs/>
          <w:sz w:val="22"/>
        </w:rPr>
      </w:pPr>
      <w:r w:rsidRPr="00106AF0">
        <w:rPr>
          <w:rFonts w:ascii="Arial" w:hAnsi="Arial" w:cs="Arial"/>
          <w:bCs/>
          <w:sz w:val="22"/>
        </w:rPr>
        <w:t xml:space="preserve">Lorena Bilić, </w:t>
      </w:r>
      <w:proofErr w:type="spellStart"/>
      <w:r w:rsidRPr="00106AF0">
        <w:rPr>
          <w:rFonts w:ascii="Arial" w:hAnsi="Arial" w:cs="Arial"/>
          <w:bCs/>
          <w:sz w:val="22"/>
        </w:rPr>
        <w:t>oec</w:t>
      </w:r>
      <w:proofErr w:type="spellEnd"/>
      <w:r w:rsidRPr="00106AF0">
        <w:rPr>
          <w:rFonts w:ascii="Arial" w:hAnsi="Arial" w:cs="Arial"/>
          <w:bCs/>
          <w:sz w:val="22"/>
        </w:rPr>
        <w:t xml:space="preserve">                 Miro Alilović, prof., savjetnik           </w:t>
      </w:r>
      <w:proofErr w:type="spellStart"/>
      <w:r w:rsidRPr="00106AF0">
        <w:rPr>
          <w:rFonts w:ascii="Arial" w:hAnsi="Arial" w:cs="Arial"/>
          <w:bCs/>
          <w:sz w:val="22"/>
        </w:rPr>
        <w:t>Katija</w:t>
      </w:r>
      <w:proofErr w:type="spellEnd"/>
      <w:r w:rsidRPr="00106AF0">
        <w:rPr>
          <w:rFonts w:ascii="Arial" w:hAnsi="Arial" w:cs="Arial"/>
          <w:bCs/>
          <w:sz w:val="22"/>
        </w:rPr>
        <w:t xml:space="preserve"> </w:t>
      </w:r>
      <w:proofErr w:type="spellStart"/>
      <w:r w:rsidRPr="00106AF0">
        <w:rPr>
          <w:rFonts w:ascii="Arial" w:hAnsi="Arial" w:cs="Arial"/>
          <w:bCs/>
          <w:sz w:val="22"/>
        </w:rPr>
        <w:t>Tefik</w:t>
      </w:r>
      <w:proofErr w:type="spellEnd"/>
      <w:r w:rsidRPr="00106AF0">
        <w:rPr>
          <w:rFonts w:ascii="Arial" w:hAnsi="Arial" w:cs="Arial"/>
          <w:bCs/>
          <w:sz w:val="22"/>
        </w:rPr>
        <w:t xml:space="preserve">-Baćac, </w:t>
      </w:r>
      <w:proofErr w:type="spellStart"/>
      <w:r w:rsidRPr="00106AF0">
        <w:rPr>
          <w:rFonts w:ascii="Arial" w:hAnsi="Arial" w:cs="Arial"/>
          <w:bCs/>
          <w:sz w:val="22"/>
        </w:rPr>
        <w:t>dipl.uč</w:t>
      </w:r>
      <w:proofErr w:type="spellEnd"/>
      <w:r w:rsidRPr="00106AF0">
        <w:rPr>
          <w:rFonts w:ascii="Arial" w:hAnsi="Arial" w:cs="Arial"/>
          <w:bCs/>
          <w:sz w:val="22"/>
        </w:rPr>
        <w:t xml:space="preserve">.    </w:t>
      </w:r>
    </w:p>
    <w:p w14:paraId="720955D5" w14:textId="77777777" w:rsidR="00106AF0" w:rsidRDefault="00106AF0" w:rsidP="00D9476B">
      <w:pPr>
        <w:rPr>
          <w:rFonts w:ascii="Arial" w:eastAsia="Calibri" w:hAnsi="Arial" w:cs="Arial"/>
          <w:bCs/>
          <w:sz w:val="22"/>
        </w:rPr>
      </w:pPr>
    </w:p>
    <w:p w14:paraId="2746DB83" w14:textId="12F592B1" w:rsidR="005572E9" w:rsidRPr="000935B2" w:rsidRDefault="00F5636C" w:rsidP="00D9476B">
      <w:pPr>
        <w:rPr>
          <w:rFonts w:ascii="Arial" w:eastAsia="Calibri" w:hAnsi="Arial" w:cs="Arial"/>
          <w:bCs/>
          <w:sz w:val="22"/>
        </w:rPr>
      </w:pPr>
      <w:r w:rsidRPr="000935B2">
        <w:rPr>
          <w:rFonts w:ascii="Arial" w:eastAsia="Calibri" w:hAnsi="Arial" w:cs="Arial"/>
          <w:bCs/>
          <w:sz w:val="22"/>
        </w:rPr>
        <w:t xml:space="preserve">                                                                               </w:t>
      </w:r>
      <w:r w:rsidR="000935B2">
        <w:rPr>
          <w:rFonts w:ascii="Arial" w:eastAsia="Calibri" w:hAnsi="Arial" w:cs="Arial"/>
          <w:bCs/>
          <w:sz w:val="22"/>
        </w:rPr>
        <w:t xml:space="preserve">                                       </w:t>
      </w:r>
      <w:r w:rsidRPr="000935B2">
        <w:rPr>
          <w:rFonts w:ascii="Arial" w:eastAsia="Calibri" w:hAnsi="Arial" w:cs="Arial"/>
          <w:bCs/>
          <w:sz w:val="22"/>
        </w:rPr>
        <w:t xml:space="preserve"> </w:t>
      </w:r>
    </w:p>
    <w:p w14:paraId="14ED9191" w14:textId="43A37AEC" w:rsidR="00D9476B" w:rsidRPr="0021334C" w:rsidRDefault="00D9476B" w:rsidP="00D9476B">
      <w:pPr>
        <w:pStyle w:val="Bezproreda"/>
        <w:rPr>
          <w:rFonts w:ascii="Arial" w:hAnsi="Arial" w:cs="Arial"/>
          <w:sz w:val="22"/>
        </w:rPr>
      </w:pPr>
      <w:r w:rsidRPr="0021334C">
        <w:rPr>
          <w:rFonts w:ascii="Arial" w:hAnsi="Arial" w:cs="Arial"/>
          <w:sz w:val="22"/>
        </w:rPr>
        <w:t xml:space="preserve">Labin, </w:t>
      </w:r>
      <w:r w:rsidR="0028224B">
        <w:rPr>
          <w:rFonts w:ascii="Arial" w:hAnsi="Arial" w:cs="Arial"/>
          <w:sz w:val="22"/>
        </w:rPr>
        <w:t>05.12</w:t>
      </w:r>
      <w:r w:rsidR="0021334C" w:rsidRPr="0021334C">
        <w:rPr>
          <w:rFonts w:ascii="Arial" w:hAnsi="Arial" w:cs="Arial"/>
          <w:sz w:val="22"/>
        </w:rPr>
        <w:t>.</w:t>
      </w:r>
      <w:r w:rsidRPr="0021334C">
        <w:rPr>
          <w:rFonts w:ascii="Arial" w:hAnsi="Arial" w:cs="Arial"/>
          <w:sz w:val="22"/>
        </w:rPr>
        <w:t>2025.</w:t>
      </w:r>
      <w:r w:rsidR="00DB2588">
        <w:rPr>
          <w:rFonts w:ascii="Arial" w:hAnsi="Arial" w:cs="Arial"/>
          <w:sz w:val="22"/>
        </w:rPr>
        <w:t xml:space="preserve"> godine</w:t>
      </w:r>
    </w:p>
    <w:p w14:paraId="369062BC" w14:textId="77777777" w:rsidR="00171B39" w:rsidRPr="00657E49" w:rsidRDefault="00171B39" w:rsidP="00381420">
      <w:pPr>
        <w:jc w:val="right"/>
        <w:rPr>
          <w:rFonts w:ascii="Arial" w:eastAsia="Calibri" w:hAnsi="Arial" w:cs="Arial"/>
          <w:bCs/>
          <w:szCs w:val="24"/>
        </w:rPr>
      </w:pPr>
    </w:p>
    <w:p w14:paraId="1F042E39" w14:textId="77777777" w:rsidR="00171B39" w:rsidRPr="005A64B1" w:rsidRDefault="00171B39" w:rsidP="00381420">
      <w:pPr>
        <w:jc w:val="right"/>
        <w:rPr>
          <w:rFonts w:ascii="Arial" w:eastAsia="Calibri" w:hAnsi="Arial" w:cs="Arial"/>
          <w:bCs/>
          <w:color w:val="FF0000"/>
          <w:szCs w:val="24"/>
        </w:rPr>
      </w:pPr>
    </w:p>
    <w:p w14:paraId="5BE4393E" w14:textId="77777777" w:rsidR="00171B39" w:rsidRPr="008459A7" w:rsidRDefault="00171B39" w:rsidP="00171B39">
      <w:pPr>
        <w:rPr>
          <w:rFonts w:ascii="Arial" w:eastAsia="Calibri" w:hAnsi="Arial" w:cs="Arial"/>
          <w:bCs/>
          <w:szCs w:val="24"/>
        </w:rPr>
      </w:pPr>
    </w:p>
    <w:sectPr w:rsidR="00171B39" w:rsidRPr="0084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7988"/>
    <w:multiLevelType w:val="hybridMultilevel"/>
    <w:tmpl w:val="E9C8653A"/>
    <w:lvl w:ilvl="0" w:tplc="259AD8F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3A21261"/>
    <w:multiLevelType w:val="hybridMultilevel"/>
    <w:tmpl w:val="A0E0273E"/>
    <w:lvl w:ilvl="0" w:tplc="68EC8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E1C93"/>
    <w:multiLevelType w:val="hybridMultilevel"/>
    <w:tmpl w:val="9CA60EAA"/>
    <w:lvl w:ilvl="0" w:tplc="A0B6F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0812"/>
    <w:multiLevelType w:val="hybridMultilevel"/>
    <w:tmpl w:val="3F66C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22831">
    <w:abstractNumId w:val="2"/>
  </w:num>
  <w:num w:numId="2" w16cid:durableId="738206953">
    <w:abstractNumId w:val="1"/>
  </w:num>
  <w:num w:numId="3" w16cid:durableId="623316686">
    <w:abstractNumId w:val="0"/>
  </w:num>
  <w:num w:numId="4" w16cid:durableId="51770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A6C"/>
    <w:rsid w:val="000014D2"/>
    <w:rsid w:val="0000334C"/>
    <w:rsid w:val="00005878"/>
    <w:rsid w:val="00012617"/>
    <w:rsid w:val="000135AF"/>
    <w:rsid w:val="00013830"/>
    <w:rsid w:val="00032662"/>
    <w:rsid w:val="00032C0D"/>
    <w:rsid w:val="00051F93"/>
    <w:rsid w:val="0005200C"/>
    <w:rsid w:val="0005541E"/>
    <w:rsid w:val="00065568"/>
    <w:rsid w:val="00071BA4"/>
    <w:rsid w:val="00073BAF"/>
    <w:rsid w:val="00074069"/>
    <w:rsid w:val="00082887"/>
    <w:rsid w:val="00083172"/>
    <w:rsid w:val="0008669D"/>
    <w:rsid w:val="00090A36"/>
    <w:rsid w:val="00090CD6"/>
    <w:rsid w:val="000935B2"/>
    <w:rsid w:val="000A200C"/>
    <w:rsid w:val="000A40FE"/>
    <w:rsid w:val="000B258F"/>
    <w:rsid w:val="000B33CA"/>
    <w:rsid w:val="000B4C94"/>
    <w:rsid w:val="000C2B56"/>
    <w:rsid w:val="000E353F"/>
    <w:rsid w:val="000E3C29"/>
    <w:rsid w:val="000E708C"/>
    <w:rsid w:val="000F0D50"/>
    <w:rsid w:val="000F36B4"/>
    <w:rsid w:val="001019EC"/>
    <w:rsid w:val="00106AF0"/>
    <w:rsid w:val="00111772"/>
    <w:rsid w:val="00111BD3"/>
    <w:rsid w:val="0011448F"/>
    <w:rsid w:val="00122C16"/>
    <w:rsid w:val="00126DEA"/>
    <w:rsid w:val="00142979"/>
    <w:rsid w:val="00143A0B"/>
    <w:rsid w:val="00145A5B"/>
    <w:rsid w:val="001464BF"/>
    <w:rsid w:val="001466A3"/>
    <w:rsid w:val="001473D4"/>
    <w:rsid w:val="001558B6"/>
    <w:rsid w:val="00157482"/>
    <w:rsid w:val="00160594"/>
    <w:rsid w:val="00164A70"/>
    <w:rsid w:val="00171B39"/>
    <w:rsid w:val="00173FD5"/>
    <w:rsid w:val="00174FD2"/>
    <w:rsid w:val="00175CDF"/>
    <w:rsid w:val="00182212"/>
    <w:rsid w:val="001828B5"/>
    <w:rsid w:val="0018718B"/>
    <w:rsid w:val="001B3E8B"/>
    <w:rsid w:val="001B42F9"/>
    <w:rsid w:val="001D45EA"/>
    <w:rsid w:val="001E0628"/>
    <w:rsid w:val="001E21AA"/>
    <w:rsid w:val="0020086F"/>
    <w:rsid w:val="002014FF"/>
    <w:rsid w:val="002057FE"/>
    <w:rsid w:val="00207A85"/>
    <w:rsid w:val="0021334C"/>
    <w:rsid w:val="002237B9"/>
    <w:rsid w:val="0023680F"/>
    <w:rsid w:val="002435E1"/>
    <w:rsid w:val="002464EF"/>
    <w:rsid w:val="002476B2"/>
    <w:rsid w:val="00250B18"/>
    <w:rsid w:val="002614B0"/>
    <w:rsid w:val="002621E5"/>
    <w:rsid w:val="0026433F"/>
    <w:rsid w:val="00265DE8"/>
    <w:rsid w:val="00271CD3"/>
    <w:rsid w:val="00271D2B"/>
    <w:rsid w:val="00273285"/>
    <w:rsid w:val="002748A6"/>
    <w:rsid w:val="0028224B"/>
    <w:rsid w:val="00282DBB"/>
    <w:rsid w:val="00296E85"/>
    <w:rsid w:val="00297085"/>
    <w:rsid w:val="002B2E94"/>
    <w:rsid w:val="002B3DDA"/>
    <w:rsid w:val="002B59C4"/>
    <w:rsid w:val="002C160B"/>
    <w:rsid w:val="002C316B"/>
    <w:rsid w:val="002C3DB1"/>
    <w:rsid w:val="002C576F"/>
    <w:rsid w:val="002D3190"/>
    <w:rsid w:val="002D4C0B"/>
    <w:rsid w:val="002D7A35"/>
    <w:rsid w:val="002F320F"/>
    <w:rsid w:val="003043CE"/>
    <w:rsid w:val="003103B1"/>
    <w:rsid w:val="0031373A"/>
    <w:rsid w:val="00315281"/>
    <w:rsid w:val="003268C2"/>
    <w:rsid w:val="00327A70"/>
    <w:rsid w:val="00332CA9"/>
    <w:rsid w:val="003366ED"/>
    <w:rsid w:val="00341246"/>
    <w:rsid w:val="00347DA8"/>
    <w:rsid w:val="00350102"/>
    <w:rsid w:val="00350337"/>
    <w:rsid w:val="00350C6C"/>
    <w:rsid w:val="003512BF"/>
    <w:rsid w:val="00352847"/>
    <w:rsid w:val="00354196"/>
    <w:rsid w:val="003620E5"/>
    <w:rsid w:val="003622F7"/>
    <w:rsid w:val="00362E0F"/>
    <w:rsid w:val="00372EEC"/>
    <w:rsid w:val="00380EE2"/>
    <w:rsid w:val="00381420"/>
    <w:rsid w:val="003866D4"/>
    <w:rsid w:val="0039649C"/>
    <w:rsid w:val="003A5F4A"/>
    <w:rsid w:val="003C1EED"/>
    <w:rsid w:val="003D1504"/>
    <w:rsid w:val="003D4690"/>
    <w:rsid w:val="003E201A"/>
    <w:rsid w:val="003E3430"/>
    <w:rsid w:val="003E34B6"/>
    <w:rsid w:val="003E5F22"/>
    <w:rsid w:val="003E6594"/>
    <w:rsid w:val="003E7148"/>
    <w:rsid w:val="003F0195"/>
    <w:rsid w:val="00412621"/>
    <w:rsid w:val="0041637D"/>
    <w:rsid w:val="004205B8"/>
    <w:rsid w:val="00431A6C"/>
    <w:rsid w:val="00432DD3"/>
    <w:rsid w:val="0043594C"/>
    <w:rsid w:val="00436D61"/>
    <w:rsid w:val="00437897"/>
    <w:rsid w:val="00446CAF"/>
    <w:rsid w:val="00453A21"/>
    <w:rsid w:val="00474DF5"/>
    <w:rsid w:val="0048626F"/>
    <w:rsid w:val="00486514"/>
    <w:rsid w:val="004974EF"/>
    <w:rsid w:val="004A1092"/>
    <w:rsid w:val="004A2398"/>
    <w:rsid w:val="004A23E1"/>
    <w:rsid w:val="004A3EF8"/>
    <w:rsid w:val="004A69D8"/>
    <w:rsid w:val="004A7108"/>
    <w:rsid w:val="004A7CB3"/>
    <w:rsid w:val="004B5BE1"/>
    <w:rsid w:val="004B6EB8"/>
    <w:rsid w:val="004C517B"/>
    <w:rsid w:val="004C709D"/>
    <w:rsid w:val="004D4B72"/>
    <w:rsid w:val="004D6604"/>
    <w:rsid w:val="004E75EB"/>
    <w:rsid w:val="004E7C99"/>
    <w:rsid w:val="00503344"/>
    <w:rsid w:val="00516A59"/>
    <w:rsid w:val="00516FD3"/>
    <w:rsid w:val="0052255D"/>
    <w:rsid w:val="00522AB8"/>
    <w:rsid w:val="0052495B"/>
    <w:rsid w:val="0052755B"/>
    <w:rsid w:val="005277E9"/>
    <w:rsid w:val="00531188"/>
    <w:rsid w:val="00540C55"/>
    <w:rsid w:val="00541C4F"/>
    <w:rsid w:val="00552F16"/>
    <w:rsid w:val="00554800"/>
    <w:rsid w:val="005572E9"/>
    <w:rsid w:val="0055731F"/>
    <w:rsid w:val="00563899"/>
    <w:rsid w:val="00567963"/>
    <w:rsid w:val="005703EF"/>
    <w:rsid w:val="00571099"/>
    <w:rsid w:val="005738FB"/>
    <w:rsid w:val="005778D3"/>
    <w:rsid w:val="005824A3"/>
    <w:rsid w:val="0058401E"/>
    <w:rsid w:val="005847F8"/>
    <w:rsid w:val="00585B05"/>
    <w:rsid w:val="005957E6"/>
    <w:rsid w:val="005970FB"/>
    <w:rsid w:val="005A0FF1"/>
    <w:rsid w:val="005A412D"/>
    <w:rsid w:val="005A496F"/>
    <w:rsid w:val="005A4F72"/>
    <w:rsid w:val="005A64B1"/>
    <w:rsid w:val="005C3486"/>
    <w:rsid w:val="005D1987"/>
    <w:rsid w:val="005D2B46"/>
    <w:rsid w:val="005D7D3B"/>
    <w:rsid w:val="005E6DCD"/>
    <w:rsid w:val="005F62E4"/>
    <w:rsid w:val="005F775A"/>
    <w:rsid w:val="005F79B8"/>
    <w:rsid w:val="006109A4"/>
    <w:rsid w:val="0061654C"/>
    <w:rsid w:val="006211E6"/>
    <w:rsid w:val="00630A6C"/>
    <w:rsid w:val="00630A9F"/>
    <w:rsid w:val="00632324"/>
    <w:rsid w:val="006408C7"/>
    <w:rsid w:val="0064176B"/>
    <w:rsid w:val="00643017"/>
    <w:rsid w:val="00646254"/>
    <w:rsid w:val="0064729E"/>
    <w:rsid w:val="00650AF3"/>
    <w:rsid w:val="00650C1F"/>
    <w:rsid w:val="006522A2"/>
    <w:rsid w:val="00657E49"/>
    <w:rsid w:val="00661578"/>
    <w:rsid w:val="006638E8"/>
    <w:rsid w:val="00664E21"/>
    <w:rsid w:val="006711FF"/>
    <w:rsid w:val="00675FD7"/>
    <w:rsid w:val="00681FF0"/>
    <w:rsid w:val="00690369"/>
    <w:rsid w:val="006A0F20"/>
    <w:rsid w:val="006A5563"/>
    <w:rsid w:val="006B0898"/>
    <w:rsid w:val="006B0DBB"/>
    <w:rsid w:val="006B2729"/>
    <w:rsid w:val="006B3152"/>
    <w:rsid w:val="006C0A2D"/>
    <w:rsid w:val="006D6AA6"/>
    <w:rsid w:val="006E3894"/>
    <w:rsid w:val="006E67BB"/>
    <w:rsid w:val="006E7723"/>
    <w:rsid w:val="006F4C9C"/>
    <w:rsid w:val="006F5588"/>
    <w:rsid w:val="006F6848"/>
    <w:rsid w:val="00700555"/>
    <w:rsid w:val="0070511B"/>
    <w:rsid w:val="00710D85"/>
    <w:rsid w:val="00711922"/>
    <w:rsid w:val="0071472C"/>
    <w:rsid w:val="00715029"/>
    <w:rsid w:val="00716334"/>
    <w:rsid w:val="0072660A"/>
    <w:rsid w:val="007415EA"/>
    <w:rsid w:val="00741F72"/>
    <w:rsid w:val="00744986"/>
    <w:rsid w:val="00753762"/>
    <w:rsid w:val="00775720"/>
    <w:rsid w:val="00790D6E"/>
    <w:rsid w:val="00797CD5"/>
    <w:rsid w:val="007A27D6"/>
    <w:rsid w:val="007B2E8D"/>
    <w:rsid w:val="007B4BE6"/>
    <w:rsid w:val="007B657E"/>
    <w:rsid w:val="007E140C"/>
    <w:rsid w:val="007E7ADE"/>
    <w:rsid w:val="007F0B5A"/>
    <w:rsid w:val="007F3BE9"/>
    <w:rsid w:val="007F7A98"/>
    <w:rsid w:val="00803A95"/>
    <w:rsid w:val="0080441D"/>
    <w:rsid w:val="00813E8B"/>
    <w:rsid w:val="00814AE3"/>
    <w:rsid w:val="00821AAB"/>
    <w:rsid w:val="0082295A"/>
    <w:rsid w:val="00823C3E"/>
    <w:rsid w:val="00833680"/>
    <w:rsid w:val="008459A7"/>
    <w:rsid w:val="00845C1D"/>
    <w:rsid w:val="008575F0"/>
    <w:rsid w:val="00862A89"/>
    <w:rsid w:val="00866920"/>
    <w:rsid w:val="008759EA"/>
    <w:rsid w:val="00876C50"/>
    <w:rsid w:val="00885E73"/>
    <w:rsid w:val="0088647C"/>
    <w:rsid w:val="00887E3B"/>
    <w:rsid w:val="008900EA"/>
    <w:rsid w:val="00891D60"/>
    <w:rsid w:val="008A0839"/>
    <w:rsid w:val="008A1BEF"/>
    <w:rsid w:val="008B0BA9"/>
    <w:rsid w:val="008B370D"/>
    <w:rsid w:val="008B3E2E"/>
    <w:rsid w:val="008C2799"/>
    <w:rsid w:val="008D13DD"/>
    <w:rsid w:val="008D4CF2"/>
    <w:rsid w:val="008E18CD"/>
    <w:rsid w:val="008E5D4D"/>
    <w:rsid w:val="008F0EC6"/>
    <w:rsid w:val="008F6279"/>
    <w:rsid w:val="008F7DA9"/>
    <w:rsid w:val="00912344"/>
    <w:rsid w:val="0091614E"/>
    <w:rsid w:val="00916A2D"/>
    <w:rsid w:val="00921A9C"/>
    <w:rsid w:val="00923044"/>
    <w:rsid w:val="00925802"/>
    <w:rsid w:val="00926EAD"/>
    <w:rsid w:val="00937171"/>
    <w:rsid w:val="00950C46"/>
    <w:rsid w:val="009636F6"/>
    <w:rsid w:val="009676A7"/>
    <w:rsid w:val="00971CAE"/>
    <w:rsid w:val="009743E3"/>
    <w:rsid w:val="00985915"/>
    <w:rsid w:val="00993E2B"/>
    <w:rsid w:val="009946F6"/>
    <w:rsid w:val="00997465"/>
    <w:rsid w:val="009B7BF8"/>
    <w:rsid w:val="009C162E"/>
    <w:rsid w:val="009C53D9"/>
    <w:rsid w:val="009C7DBE"/>
    <w:rsid w:val="009D1A84"/>
    <w:rsid w:val="009D5F1B"/>
    <w:rsid w:val="009E00CA"/>
    <w:rsid w:val="009E3329"/>
    <w:rsid w:val="009E58E1"/>
    <w:rsid w:val="00A00D45"/>
    <w:rsid w:val="00A12CE2"/>
    <w:rsid w:val="00A13A40"/>
    <w:rsid w:val="00A17F4F"/>
    <w:rsid w:val="00A20ACB"/>
    <w:rsid w:val="00A216AE"/>
    <w:rsid w:val="00A248E6"/>
    <w:rsid w:val="00A35B73"/>
    <w:rsid w:val="00A42437"/>
    <w:rsid w:val="00A4618B"/>
    <w:rsid w:val="00A472DB"/>
    <w:rsid w:val="00A53DD8"/>
    <w:rsid w:val="00A67324"/>
    <w:rsid w:val="00A70898"/>
    <w:rsid w:val="00AA1884"/>
    <w:rsid w:val="00AA30D8"/>
    <w:rsid w:val="00AB52AC"/>
    <w:rsid w:val="00AC48D1"/>
    <w:rsid w:val="00AC5AAC"/>
    <w:rsid w:val="00AF480E"/>
    <w:rsid w:val="00B02525"/>
    <w:rsid w:val="00B11671"/>
    <w:rsid w:val="00B23A29"/>
    <w:rsid w:val="00B24A16"/>
    <w:rsid w:val="00B25B3A"/>
    <w:rsid w:val="00B350D6"/>
    <w:rsid w:val="00B4221D"/>
    <w:rsid w:val="00B57A4F"/>
    <w:rsid w:val="00B75C94"/>
    <w:rsid w:val="00B8249C"/>
    <w:rsid w:val="00B92616"/>
    <w:rsid w:val="00BA056A"/>
    <w:rsid w:val="00BA1104"/>
    <w:rsid w:val="00BA3F98"/>
    <w:rsid w:val="00BB1BEF"/>
    <w:rsid w:val="00BB67B5"/>
    <w:rsid w:val="00BB7637"/>
    <w:rsid w:val="00BC1026"/>
    <w:rsid w:val="00BC512B"/>
    <w:rsid w:val="00BD3067"/>
    <w:rsid w:val="00BD4915"/>
    <w:rsid w:val="00BE05B3"/>
    <w:rsid w:val="00BE1C96"/>
    <w:rsid w:val="00BE4887"/>
    <w:rsid w:val="00BF14ED"/>
    <w:rsid w:val="00BF2D93"/>
    <w:rsid w:val="00BF62CF"/>
    <w:rsid w:val="00BF64FE"/>
    <w:rsid w:val="00C0405D"/>
    <w:rsid w:val="00C156F9"/>
    <w:rsid w:val="00C21815"/>
    <w:rsid w:val="00C26F5B"/>
    <w:rsid w:val="00C26F8E"/>
    <w:rsid w:val="00C30A6F"/>
    <w:rsid w:val="00C36B8D"/>
    <w:rsid w:val="00C52428"/>
    <w:rsid w:val="00C539D8"/>
    <w:rsid w:val="00C57582"/>
    <w:rsid w:val="00C62731"/>
    <w:rsid w:val="00C66013"/>
    <w:rsid w:val="00C744C2"/>
    <w:rsid w:val="00C76F46"/>
    <w:rsid w:val="00C772DF"/>
    <w:rsid w:val="00C77D23"/>
    <w:rsid w:val="00C80576"/>
    <w:rsid w:val="00C8234A"/>
    <w:rsid w:val="00C82413"/>
    <w:rsid w:val="00C82DBE"/>
    <w:rsid w:val="00C83B49"/>
    <w:rsid w:val="00C956CD"/>
    <w:rsid w:val="00CA0F15"/>
    <w:rsid w:val="00CA13E1"/>
    <w:rsid w:val="00CB067F"/>
    <w:rsid w:val="00CB1C87"/>
    <w:rsid w:val="00CB2386"/>
    <w:rsid w:val="00CC2953"/>
    <w:rsid w:val="00CC68D1"/>
    <w:rsid w:val="00CD1206"/>
    <w:rsid w:val="00CE4622"/>
    <w:rsid w:val="00CF03BD"/>
    <w:rsid w:val="00CF59A1"/>
    <w:rsid w:val="00CF5D53"/>
    <w:rsid w:val="00CF7E99"/>
    <w:rsid w:val="00D001A3"/>
    <w:rsid w:val="00D02D09"/>
    <w:rsid w:val="00D0534D"/>
    <w:rsid w:val="00D11A8B"/>
    <w:rsid w:val="00D218DE"/>
    <w:rsid w:val="00D26CF2"/>
    <w:rsid w:val="00D272B2"/>
    <w:rsid w:val="00D304F2"/>
    <w:rsid w:val="00D35793"/>
    <w:rsid w:val="00D37D24"/>
    <w:rsid w:val="00D43C4A"/>
    <w:rsid w:val="00D47823"/>
    <w:rsid w:val="00D65D2E"/>
    <w:rsid w:val="00D70E5D"/>
    <w:rsid w:val="00D71BC1"/>
    <w:rsid w:val="00D769B4"/>
    <w:rsid w:val="00D8169B"/>
    <w:rsid w:val="00D82485"/>
    <w:rsid w:val="00D8437E"/>
    <w:rsid w:val="00D8454B"/>
    <w:rsid w:val="00D8732B"/>
    <w:rsid w:val="00D9476B"/>
    <w:rsid w:val="00DA5168"/>
    <w:rsid w:val="00DB2588"/>
    <w:rsid w:val="00DB3421"/>
    <w:rsid w:val="00DB3B1D"/>
    <w:rsid w:val="00DC52B6"/>
    <w:rsid w:val="00DD756D"/>
    <w:rsid w:val="00DD7F90"/>
    <w:rsid w:val="00DF207B"/>
    <w:rsid w:val="00E03C71"/>
    <w:rsid w:val="00E07D4C"/>
    <w:rsid w:val="00E112BA"/>
    <w:rsid w:val="00E13B45"/>
    <w:rsid w:val="00E144A5"/>
    <w:rsid w:val="00E15504"/>
    <w:rsid w:val="00E2081E"/>
    <w:rsid w:val="00E21616"/>
    <w:rsid w:val="00E27E23"/>
    <w:rsid w:val="00E41720"/>
    <w:rsid w:val="00E46916"/>
    <w:rsid w:val="00E57C56"/>
    <w:rsid w:val="00E65679"/>
    <w:rsid w:val="00E677D8"/>
    <w:rsid w:val="00E7035D"/>
    <w:rsid w:val="00E83026"/>
    <w:rsid w:val="00E83295"/>
    <w:rsid w:val="00E90D90"/>
    <w:rsid w:val="00E94AE3"/>
    <w:rsid w:val="00E9544D"/>
    <w:rsid w:val="00EA0796"/>
    <w:rsid w:val="00EA0E46"/>
    <w:rsid w:val="00EA6F4B"/>
    <w:rsid w:val="00EC0D38"/>
    <w:rsid w:val="00EC3C30"/>
    <w:rsid w:val="00ED3C79"/>
    <w:rsid w:val="00ED5A3B"/>
    <w:rsid w:val="00EF0848"/>
    <w:rsid w:val="00F03CAD"/>
    <w:rsid w:val="00F05085"/>
    <w:rsid w:val="00F05428"/>
    <w:rsid w:val="00F137BD"/>
    <w:rsid w:val="00F15EA3"/>
    <w:rsid w:val="00F246B0"/>
    <w:rsid w:val="00F26333"/>
    <w:rsid w:val="00F33B8A"/>
    <w:rsid w:val="00F37830"/>
    <w:rsid w:val="00F37984"/>
    <w:rsid w:val="00F37FEB"/>
    <w:rsid w:val="00F4356C"/>
    <w:rsid w:val="00F435B8"/>
    <w:rsid w:val="00F47693"/>
    <w:rsid w:val="00F50D2C"/>
    <w:rsid w:val="00F5636C"/>
    <w:rsid w:val="00F62EBC"/>
    <w:rsid w:val="00F666BE"/>
    <w:rsid w:val="00F70068"/>
    <w:rsid w:val="00F72D0D"/>
    <w:rsid w:val="00F74936"/>
    <w:rsid w:val="00F766F7"/>
    <w:rsid w:val="00F77C11"/>
    <w:rsid w:val="00F9234C"/>
    <w:rsid w:val="00F931A3"/>
    <w:rsid w:val="00FA597B"/>
    <w:rsid w:val="00FB4757"/>
    <w:rsid w:val="00FB75DD"/>
    <w:rsid w:val="00FC4204"/>
    <w:rsid w:val="00FC503F"/>
    <w:rsid w:val="00FF2442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59F9"/>
  <w15:docId w15:val="{195BE5E8-E86B-47EB-A5F8-ACDC35A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6C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30A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64EF"/>
    <w:pPr>
      <w:spacing w:after="0"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E41720"/>
    <w:pPr>
      <w:ind w:left="720"/>
      <w:contextualSpacing/>
    </w:pPr>
  </w:style>
  <w:style w:type="character" w:customStyle="1" w:styleId="uv3um">
    <w:name w:val="uv3um"/>
    <w:basedOn w:val="Zadanifontodlomka"/>
    <w:rsid w:val="003D4690"/>
  </w:style>
  <w:style w:type="character" w:styleId="Hiperveza">
    <w:name w:val="Hyperlink"/>
    <w:basedOn w:val="Zadanifontodlomka"/>
    <w:uiPriority w:val="99"/>
    <w:semiHidden/>
    <w:unhideWhenUsed/>
    <w:rsid w:val="006408C7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08C7"/>
    <w:rPr>
      <w:color w:val="96607D"/>
      <w:u w:val="single"/>
    </w:rPr>
  </w:style>
  <w:style w:type="paragraph" w:customStyle="1" w:styleId="msonormal0">
    <w:name w:val="msonormal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5">
    <w:name w:val="xl65"/>
    <w:basedOn w:val="Normal"/>
    <w:rsid w:val="006408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7">
    <w:name w:val="xl67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8">
    <w:name w:val="xl68"/>
    <w:basedOn w:val="Normal"/>
    <w:rsid w:val="006408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9">
    <w:name w:val="xl69"/>
    <w:basedOn w:val="Normal"/>
    <w:rsid w:val="006408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6408C7"/>
    <w:pPr>
      <w:pBdr>
        <w:lef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1">
    <w:name w:val="xl71"/>
    <w:basedOn w:val="Normal"/>
    <w:rsid w:val="006408C7"/>
    <w:pP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2">
    <w:name w:val="xl72"/>
    <w:basedOn w:val="Normal"/>
    <w:rsid w:val="006408C7"/>
    <w:pP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3">
    <w:name w:val="xl73"/>
    <w:basedOn w:val="Normal"/>
    <w:rsid w:val="006408C7"/>
    <w:pPr>
      <w:pBdr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5">
    <w:name w:val="xl75"/>
    <w:basedOn w:val="Normal"/>
    <w:rsid w:val="006408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6408C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6408C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6408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6408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0">
    <w:name w:val="xl80"/>
    <w:basedOn w:val="Normal"/>
    <w:rsid w:val="006408C7"/>
    <w:pPr>
      <w:pBdr>
        <w:top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1">
    <w:name w:val="xl81"/>
    <w:basedOn w:val="Normal"/>
    <w:rsid w:val="006408C7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82">
    <w:name w:val="xl82"/>
    <w:basedOn w:val="Normal"/>
    <w:rsid w:val="006408C7"/>
    <w:pPr>
      <w:pBdr>
        <w:left w:val="single" w:sz="8" w:space="0" w:color="auto"/>
      </w:pBd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3">
    <w:name w:val="xl83"/>
    <w:basedOn w:val="Normal"/>
    <w:rsid w:val="006408C7"/>
    <w:pP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4">
    <w:name w:val="xl84"/>
    <w:basedOn w:val="Normal"/>
    <w:rsid w:val="006408C7"/>
    <w:pP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5">
    <w:name w:val="xl85"/>
    <w:basedOn w:val="Normal"/>
    <w:rsid w:val="006408C7"/>
    <w:pPr>
      <w:pBdr>
        <w:left w:val="single" w:sz="8" w:space="0" w:color="auto"/>
      </w:pBd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6">
    <w:name w:val="xl86"/>
    <w:basedOn w:val="Normal"/>
    <w:rsid w:val="006408C7"/>
    <w:pP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7">
    <w:name w:val="xl87"/>
    <w:basedOn w:val="Normal"/>
    <w:rsid w:val="006408C7"/>
    <w:pP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8">
    <w:name w:val="xl88"/>
    <w:basedOn w:val="Normal"/>
    <w:rsid w:val="006408C7"/>
    <w:pPr>
      <w:pBdr>
        <w:left w:val="single" w:sz="8" w:space="0" w:color="auto"/>
      </w:pBd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89">
    <w:name w:val="xl89"/>
    <w:basedOn w:val="Normal"/>
    <w:rsid w:val="006408C7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0">
    <w:name w:val="xl90"/>
    <w:basedOn w:val="Normal"/>
    <w:rsid w:val="006408C7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1">
    <w:name w:val="xl91"/>
    <w:basedOn w:val="Normal"/>
    <w:rsid w:val="006408C7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2">
    <w:name w:val="xl92"/>
    <w:basedOn w:val="Normal"/>
    <w:rsid w:val="006408C7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3">
    <w:name w:val="xl93"/>
    <w:basedOn w:val="Normal"/>
    <w:rsid w:val="006408C7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4">
    <w:name w:val="xl94"/>
    <w:basedOn w:val="Normal"/>
    <w:rsid w:val="006408C7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5">
    <w:name w:val="xl95"/>
    <w:basedOn w:val="Normal"/>
    <w:rsid w:val="006408C7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6">
    <w:name w:val="xl96"/>
    <w:basedOn w:val="Normal"/>
    <w:rsid w:val="006408C7"/>
    <w:pPr>
      <w:pBdr>
        <w:top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7">
    <w:name w:val="xl97"/>
    <w:basedOn w:val="Normal"/>
    <w:rsid w:val="006408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8">
    <w:name w:val="xl98"/>
    <w:basedOn w:val="Normal"/>
    <w:rsid w:val="006408C7"/>
    <w:pPr>
      <w:pBdr>
        <w:top w:val="single" w:sz="8" w:space="0" w:color="auto"/>
        <w:left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9">
    <w:name w:val="xl99"/>
    <w:basedOn w:val="Normal"/>
    <w:rsid w:val="006408C7"/>
    <w:pPr>
      <w:pBdr>
        <w:top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0">
    <w:name w:val="xl100"/>
    <w:basedOn w:val="Normal"/>
    <w:rsid w:val="006408C7"/>
    <w:pPr>
      <w:pBdr>
        <w:top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1">
    <w:name w:val="xl101"/>
    <w:basedOn w:val="Normal"/>
    <w:rsid w:val="006408C7"/>
    <w:pPr>
      <w:pBdr>
        <w:top w:val="single" w:sz="8" w:space="0" w:color="auto"/>
        <w:right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2">
    <w:name w:val="xl102"/>
    <w:basedOn w:val="Normal"/>
    <w:rsid w:val="006408C7"/>
    <w:pPr>
      <w:pBdr>
        <w:right w:val="single" w:sz="8" w:space="0" w:color="auto"/>
      </w:pBd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103">
    <w:name w:val="xl103"/>
    <w:basedOn w:val="Normal"/>
    <w:rsid w:val="006408C7"/>
    <w:pPr>
      <w:pBdr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4">
    <w:name w:val="xl104"/>
    <w:basedOn w:val="Normal"/>
    <w:rsid w:val="006408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5">
    <w:name w:val="xl105"/>
    <w:basedOn w:val="Normal"/>
    <w:rsid w:val="006408C7"/>
    <w:pPr>
      <w:pBdr>
        <w:right w:val="single" w:sz="8" w:space="0" w:color="auto"/>
      </w:pBd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106">
    <w:name w:val="xl106"/>
    <w:basedOn w:val="Normal"/>
    <w:rsid w:val="006408C7"/>
    <w:pPr>
      <w:pBdr>
        <w:right w:val="single" w:sz="8" w:space="0" w:color="auto"/>
      </w:pBd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7">
    <w:name w:val="xl107"/>
    <w:basedOn w:val="Normal"/>
    <w:rsid w:val="006408C7"/>
    <w:pPr>
      <w:pBdr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8">
    <w:name w:val="xl108"/>
    <w:basedOn w:val="Normal"/>
    <w:rsid w:val="006408C7"/>
    <w:pPr>
      <w:pBdr>
        <w:left w:val="single" w:sz="8" w:space="0" w:color="auto"/>
      </w:pBd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9">
    <w:name w:val="xl109"/>
    <w:basedOn w:val="Normal"/>
    <w:rsid w:val="006408C7"/>
    <w:pP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0">
    <w:name w:val="xl110"/>
    <w:basedOn w:val="Normal"/>
    <w:rsid w:val="006408C7"/>
    <w:pP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1">
    <w:name w:val="xl111"/>
    <w:basedOn w:val="Normal"/>
    <w:rsid w:val="006408C7"/>
    <w:pPr>
      <w:pBdr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2">
    <w:name w:val="xl112"/>
    <w:basedOn w:val="Normal"/>
    <w:rsid w:val="006408C7"/>
    <w:pPr>
      <w:pBdr>
        <w:left w:val="single" w:sz="8" w:space="0" w:color="auto"/>
      </w:pBd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3">
    <w:name w:val="xl113"/>
    <w:basedOn w:val="Normal"/>
    <w:rsid w:val="006408C7"/>
    <w:pP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4">
    <w:name w:val="xl114"/>
    <w:basedOn w:val="Normal"/>
    <w:rsid w:val="006408C7"/>
    <w:pP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5">
    <w:name w:val="xl115"/>
    <w:basedOn w:val="Normal"/>
    <w:rsid w:val="006408C7"/>
    <w:pPr>
      <w:pBdr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9C60-F310-497D-B62F-49D0D95E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15</Pages>
  <Words>6912</Words>
  <Characters>39400</Characters>
  <Application>Microsoft Office Word</Application>
  <DocSecurity>0</DocSecurity>
  <Lines>328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Kos</dc:creator>
  <cp:lastModifiedBy>Lorena Bilić</cp:lastModifiedBy>
  <cp:revision>97</cp:revision>
  <cp:lastPrinted>2025-08-04T08:18:00Z</cp:lastPrinted>
  <dcterms:created xsi:type="dcterms:W3CDTF">2025-07-02T06:40:00Z</dcterms:created>
  <dcterms:modified xsi:type="dcterms:W3CDTF">2025-12-09T08:47:00Z</dcterms:modified>
</cp:coreProperties>
</file>